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48D6F02C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65B51DB0" w:rsidR="1B0DDADC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65B51DB0" w:rsidR="1B0DDADC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65B51DB0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B0DDAD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5B51DB0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2025-02-04T19:50:29.8503867Z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