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4F85A5" w:rsidP="1F63F064" w:rsidRDefault="154F85A5" w14:paraId="18ABFC41" w14:textId="5D67891D">
      <w:pPr>
        <w:pStyle w:val="Normal"/>
        <w:suppressLineNumbers w:val="0"/>
        <w:bidi w:val="0"/>
        <w:spacing w:before="0" w:beforeAutospacing="off" w:after="160" w:afterAutospacing="off" w:line="279" w:lineRule="auto"/>
        <w:ind w:left="0" w:right="0"/>
        <w:jc w:val="center"/>
        <w:rPr>
          <w:rFonts w:ascii="Calibri" w:hAnsi="Calibri" w:eastAsia="Calibri" w:cs="Calibri"/>
          <w:b w:val="1"/>
          <w:bCs w:val="1"/>
          <w:sz w:val="22"/>
          <w:szCs w:val="22"/>
        </w:rPr>
      </w:pPr>
      <w:r w:rsidRPr="1F63F064" w:rsidR="154F85A5">
        <w:rPr>
          <w:rFonts w:ascii="Calibri" w:hAnsi="Calibri" w:eastAsia="Calibri" w:cs="Calibri"/>
          <w:b w:val="1"/>
          <w:bCs w:val="1"/>
          <w:sz w:val="22"/>
          <w:szCs w:val="22"/>
        </w:rPr>
        <w:t>THIRD</w:t>
      </w:r>
      <w:r w:rsidRPr="1F63F064" w:rsidR="7F197498">
        <w:rPr>
          <w:rFonts w:ascii="Calibri" w:hAnsi="Calibri" w:eastAsia="Calibri" w:cs="Calibri"/>
          <w:b w:val="1"/>
          <w:bCs w:val="1"/>
          <w:sz w:val="22"/>
          <w:szCs w:val="22"/>
        </w:rPr>
        <w:t>-</w:t>
      </w:r>
      <w:r w:rsidRPr="1F63F064" w:rsidR="154F85A5">
        <w:rPr>
          <w:rFonts w:ascii="Calibri" w:hAnsi="Calibri" w:eastAsia="Calibri" w:cs="Calibri"/>
          <w:b w:val="1"/>
          <w:bCs w:val="1"/>
          <w:sz w:val="22"/>
          <w:szCs w:val="22"/>
        </w:rPr>
        <w:t>PARTY AGENTS POLICY</w:t>
      </w:r>
    </w:p>
    <w:p w:rsidR="5B22937A" w:rsidP="1F63F064" w:rsidRDefault="5B22937A" w14:paraId="27E2607D" w14:textId="6C68C69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B22937A">
        <w:rPr>
          <w:rFonts w:ascii="Calibri" w:hAnsi="Calibri" w:eastAsia="Calibri" w:cs="Calibri"/>
          <w:b w:val="1"/>
          <w:bCs w:val="1"/>
          <w:sz w:val="22"/>
          <w:szCs w:val="22"/>
        </w:rPr>
        <w:t>PURPOSE</w:t>
      </w:r>
    </w:p>
    <w:p w:rsidR="2BD41789" w:rsidP="1F63F064" w:rsidRDefault="2BD41789" w14:paraId="4A4E38CD" w14:textId="5D074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2BD41789">
        <w:rPr>
          <w:rFonts w:ascii="Calibri" w:hAnsi="Calibri" w:eastAsia="Calibri" w:cs="Calibri"/>
          <w:b w:val="0"/>
          <w:bCs w:val="0"/>
          <w:sz w:val="22"/>
          <w:szCs w:val="22"/>
        </w:rPr>
        <w:t>It is the mission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to </w:t>
      </w:r>
      <w:r w:rsidRPr="1F63F064" w:rsidR="2BD41789">
        <w:rPr>
          <w:rFonts w:ascii="Calibri" w:hAnsi="Calibri" w:eastAsia="Calibri" w:cs="Calibri"/>
          <w:b w:val="0"/>
          <w:bCs w:val="0"/>
          <w:sz w:val="22"/>
          <w:szCs w:val="22"/>
        </w:rPr>
        <w:t>comply with</w:t>
      </w:r>
      <w:r w:rsidRPr="1F63F064" w:rsidR="2BD41789">
        <w:rPr>
          <w:rFonts w:ascii="Calibri" w:hAnsi="Calibri" w:eastAsia="Calibri" w:cs="Calibri"/>
          <w:b w:val="0"/>
          <w:bCs w:val="0"/>
          <w:sz w:val="22"/>
          <w:szCs w:val="22"/>
        </w:rPr>
        <w:t xml:space="preserve"> all applicable laws governing our business operations, both foreign and domestic, and to </w:t>
      </w:r>
      <w:bookmarkStart w:name="_Int_NGDSex1C" w:id="1499192167"/>
      <w:r w:rsidRPr="1F63F064" w:rsidR="2BD41789">
        <w:rPr>
          <w:rFonts w:ascii="Calibri" w:hAnsi="Calibri" w:eastAsia="Calibri" w:cs="Calibri"/>
          <w:b w:val="0"/>
          <w:bCs w:val="0"/>
          <w:sz w:val="22"/>
          <w:szCs w:val="22"/>
        </w:rPr>
        <w:t>conduct our activities with integrity at all times</w:t>
      </w:r>
      <w:bookmarkEnd w:id="1499192167"/>
      <w:r w:rsidRPr="1F63F064" w:rsidR="2BD41789">
        <w:rPr>
          <w:rFonts w:ascii="Calibri" w:hAnsi="Calibri" w:eastAsia="Calibri" w:cs="Calibri"/>
          <w:b w:val="0"/>
          <w:bCs w:val="0"/>
          <w:sz w:val="22"/>
          <w:szCs w:val="22"/>
        </w:rPr>
        <w:t>.</w:t>
      </w:r>
    </w:p>
    <w:p w:rsidR="2BD41789" w:rsidP="1F63F064" w:rsidRDefault="2BD41789" w14:paraId="7A385C28" w14:textId="0820551D">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will not tolerate the giving or acceptance of bribes of any kind in the conduct of our business, and in the activities of our many business partners worldwide.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recognizes that customary business practices vary globally and that it is not always clear what payments may be lawfully made in certain </w:t>
      </w:r>
      <w:r w:rsidRPr="1F63F064" w:rsidR="2BD41789">
        <w:rPr>
          <w:rFonts w:ascii="Calibri" w:hAnsi="Calibri" w:eastAsia="Calibri" w:cs="Calibri"/>
          <w:b w:val="0"/>
          <w:bCs w:val="0"/>
          <w:sz w:val="22"/>
          <w:szCs w:val="22"/>
        </w:rPr>
        <w:t>jurisdictions</w:t>
      </w:r>
      <w:r w:rsidRPr="1F63F064" w:rsidR="2BD41789">
        <w:rPr>
          <w:rFonts w:ascii="Calibri" w:hAnsi="Calibri" w:eastAsia="Calibri" w:cs="Calibri"/>
          <w:b w:val="0"/>
          <w:bCs w:val="0"/>
          <w:sz w:val="22"/>
          <w:szCs w:val="22"/>
        </w:rPr>
        <w:t xml:space="preserve">. It is often necessary to rely upon the </w:t>
      </w:r>
      <w:r w:rsidRPr="1F63F064" w:rsidR="2BD41789">
        <w:rPr>
          <w:rFonts w:ascii="Calibri" w:hAnsi="Calibri" w:eastAsia="Calibri" w:cs="Calibri"/>
          <w:b w:val="0"/>
          <w:bCs w:val="0"/>
          <w:sz w:val="22"/>
          <w:szCs w:val="22"/>
        </w:rPr>
        <w:t>expertise</w:t>
      </w:r>
      <w:r w:rsidRPr="1F63F064" w:rsidR="2BD41789">
        <w:rPr>
          <w:rFonts w:ascii="Calibri" w:hAnsi="Calibri" w:eastAsia="Calibri" w:cs="Calibri"/>
          <w:b w:val="0"/>
          <w:bCs w:val="0"/>
          <w:sz w:val="22"/>
          <w:szCs w:val="22"/>
        </w:rPr>
        <w:t xml:space="preserve"> of local agents, consultants, business partners, or other intermediaries to conduct business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]'s behalf. With potential criminal penalties at stake for violations of United States and international </w:t>
      </w:r>
      <w:bookmarkStart w:name="_Int_ybToGMwT" w:id="622020050"/>
      <w:r w:rsidRPr="1F63F064" w:rsidR="2BD41789">
        <w:rPr>
          <w:rFonts w:ascii="Calibri" w:hAnsi="Calibri" w:eastAsia="Calibri" w:cs="Calibri"/>
          <w:b w:val="0"/>
          <w:bCs w:val="0"/>
          <w:sz w:val="22"/>
          <w:szCs w:val="22"/>
        </w:rPr>
        <w:t>laws[</w:t>
      </w:r>
      <w:bookmarkEnd w:id="622020050"/>
      <w:r w:rsidRPr="1F63F064" w:rsidR="2BD41789">
        <w:rPr>
          <w:rFonts w:ascii="Calibri" w:hAnsi="Calibri" w:eastAsia="Calibri" w:cs="Calibri"/>
          <w:b w:val="0"/>
          <w:bCs w:val="0"/>
          <w:sz w:val="22"/>
          <w:szCs w:val="22"/>
          <w:highlight w:val="yellow"/>
        </w:rPr>
        <w:t>, including the Foreign Corrupt Practices Act</w:t>
      </w:r>
      <w:r w:rsidRPr="1F63F064" w:rsidR="2BD41789">
        <w:rPr>
          <w:rFonts w:ascii="Calibri" w:hAnsi="Calibri" w:eastAsia="Calibri" w:cs="Calibri"/>
          <w:b w:val="0"/>
          <w:bCs w:val="0"/>
          <w:sz w:val="22"/>
          <w:szCs w:val="22"/>
        </w:rPr>
        <w:t>],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must carefully </w:t>
      </w:r>
      <w:r w:rsidRPr="1F63F064" w:rsidR="2BD41789">
        <w:rPr>
          <w:rFonts w:ascii="Calibri" w:hAnsi="Calibri" w:eastAsia="Calibri" w:cs="Calibri"/>
          <w:b w:val="0"/>
          <w:bCs w:val="0"/>
          <w:sz w:val="22"/>
          <w:szCs w:val="22"/>
        </w:rPr>
        <w:t>monitor</w:t>
      </w:r>
      <w:r w:rsidRPr="1F63F064" w:rsidR="2BD41789">
        <w:rPr>
          <w:rFonts w:ascii="Calibri" w:hAnsi="Calibri" w:eastAsia="Calibri" w:cs="Calibri"/>
          <w:b w:val="0"/>
          <w:bCs w:val="0"/>
          <w:sz w:val="22"/>
          <w:szCs w:val="22"/>
        </w:rPr>
        <w:t xml:space="preserve"> the engagement of any agent hired to conduct business outside of the United States.</w:t>
      </w:r>
    </w:p>
    <w:p w:rsidR="2BD41789" w:rsidP="1F63F064" w:rsidRDefault="2BD41789" w14:paraId="53B4BC8A" w14:textId="3B0460C6">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This policy for the use of third-party agents outside of the United States sets forth procedures employees must follow when engaging an agent. This policy covers all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and its subsidiaries. Only authorized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may engage agents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]'s behalf.</w:t>
      </w:r>
    </w:p>
    <w:p w:rsidR="58E998F9" w:rsidP="1F63F064" w:rsidRDefault="58E998F9" w14:paraId="0E7A13B7" w14:textId="299B81CF">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A97B64C" w:rsidR="58E998F9">
        <w:rPr>
          <w:rFonts w:ascii="Calibri" w:hAnsi="Calibri" w:eastAsia="Calibri" w:cs="Calibri"/>
          <w:b w:val="0"/>
          <w:bCs w:val="0"/>
          <w:sz w:val="22"/>
          <w:szCs w:val="22"/>
        </w:rPr>
        <w:t xml:space="preserve">This policy is designed to </w:t>
      </w:r>
      <w:r w:rsidRPr="5A97B64C" w:rsidR="58E998F9">
        <w:rPr>
          <w:rFonts w:ascii="Calibri" w:hAnsi="Calibri" w:eastAsia="Calibri" w:cs="Calibri"/>
          <w:b w:val="0"/>
          <w:bCs w:val="0"/>
          <w:sz w:val="22"/>
          <w:szCs w:val="22"/>
        </w:rPr>
        <w:t>comply with</w:t>
      </w:r>
      <w:r w:rsidRPr="5A97B64C" w:rsidR="58E998F9">
        <w:rPr>
          <w:rFonts w:ascii="Calibri" w:hAnsi="Calibri" w:eastAsia="Calibri" w:cs="Calibri"/>
          <w:b w:val="0"/>
          <w:bCs w:val="0"/>
          <w:sz w:val="22"/>
          <w:szCs w:val="22"/>
        </w:rPr>
        <w:t xml:space="preserve"> all applicable </w:t>
      </w:r>
      <w:r w:rsidRPr="5A97B64C" w:rsidR="697B81D2">
        <w:rPr>
          <w:rFonts w:ascii="Calibri" w:hAnsi="Calibri" w:eastAsia="Calibri" w:cs="Calibri"/>
          <w:b w:val="0"/>
          <w:bCs w:val="0"/>
          <w:sz w:val="22"/>
          <w:szCs w:val="22"/>
        </w:rPr>
        <w:t>North Dakota</w:t>
      </w:r>
      <w:r w:rsidRPr="5A97B64C" w:rsidR="58E998F9">
        <w:rPr>
          <w:rFonts w:ascii="Calibri" w:hAnsi="Calibri" w:eastAsia="Calibri" w:cs="Calibri"/>
          <w:b w:val="0"/>
          <w:bCs w:val="0"/>
          <w:sz w:val="22"/>
          <w:szCs w:val="22"/>
        </w:rPr>
        <w:t xml:space="preserve"> state laws and regulations.</w:t>
      </w:r>
    </w:p>
    <w:p w:rsidR="52595399" w:rsidP="1F63F064" w:rsidRDefault="52595399" w14:paraId="4685CF2E" w14:textId="3FFDB28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2595399">
        <w:rPr>
          <w:rFonts w:ascii="Calibri" w:hAnsi="Calibri" w:eastAsia="Calibri" w:cs="Calibri"/>
          <w:b w:val="1"/>
          <w:bCs w:val="1"/>
          <w:sz w:val="22"/>
          <w:szCs w:val="22"/>
        </w:rPr>
        <w:t>CONTRACTUAL PROVISIONS</w:t>
      </w:r>
    </w:p>
    <w:p w:rsidR="40DBF925" w:rsidP="1F63F064" w:rsidRDefault="40DBF925" w14:paraId="09614DF7" w14:textId="1A1C7E7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Any person engaging an agent on behalf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formalize the engagement in writing. This written agreement should include a commitment from the agent to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that the agent agrees not to engage in improper business conduct, such as bribery, with the intent to improperly influence behaviors or obtain any benefit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This commitment may reduce the risk of a violation and may provide evidence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intent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not rely upon standard compliance-with-law clauses, as certain laws may not apply directly to the agent.</w:t>
      </w:r>
    </w:p>
    <w:p w:rsidR="40DBF925" w:rsidP="1F63F064" w:rsidRDefault="40DBF925" w14:paraId="2883C125" w14:textId="257D96C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Depending on the specific facts and circumstances of the services the agent is engaged to provide,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carefully consider including certain contractual provisions in the agent's service agreement, such as:</w:t>
      </w:r>
    </w:p>
    <w:p w:rsidR="40DBF925" w:rsidP="1F63F064" w:rsidRDefault="40DBF925" w14:paraId="748A7439" w14:textId="15FDB0BE">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detailed description of the scope of the agent's services.</w:t>
      </w:r>
    </w:p>
    <w:p w:rsidR="40DBF925" w:rsidP="1F63F064" w:rsidRDefault="40DBF925" w14:paraId="65044C2F" w14:textId="7963C42D">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clear description of how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will compensate the agent for its services.</w:t>
      </w:r>
    </w:p>
    <w:p w:rsidR="40DBF925" w:rsidP="1F63F064" w:rsidRDefault="40DBF925" w14:paraId="0D5E0178" w14:textId="21041C29">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formal acknowledgment by the agent that it understands the requirements of local anti-bribery laws and agrees not to violate them.</w:t>
      </w:r>
    </w:p>
    <w:p w:rsidR="40DBF925" w:rsidP="1F63F064" w:rsidRDefault="40DBF925" w14:paraId="4C4F3590" w14:textId="2DF76EC5">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by the agent to certify, on [</w:t>
      </w:r>
      <w:r w:rsidRPr="1F63F064" w:rsidR="40DBF925">
        <w:rPr>
          <w:rFonts w:ascii="Calibri" w:hAnsi="Calibri" w:eastAsia="Calibri" w:cs="Calibri"/>
          <w:b w:val="0"/>
          <w:bCs w:val="0"/>
          <w:sz w:val="22"/>
          <w:szCs w:val="22"/>
          <w:highlight w:val="yellow"/>
        </w:rPr>
        <w:t>a periodic/an annual</w:t>
      </w:r>
      <w:r w:rsidRPr="1F63F064" w:rsidR="40DBF925">
        <w:rPr>
          <w:rFonts w:ascii="Calibri" w:hAnsi="Calibri" w:eastAsia="Calibri" w:cs="Calibri"/>
          <w:b w:val="0"/>
          <w:bCs w:val="0"/>
          <w:sz w:val="22"/>
          <w:szCs w:val="22"/>
        </w:rPr>
        <w:t>] basis, that it has not violated any anti-bribery laws while conducting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w:t>
      </w:r>
    </w:p>
    <w:p w:rsidR="40DBF925" w:rsidP="1F63F064" w:rsidRDefault="40DBF925" w14:paraId="247916B2" w14:textId="3F4143F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not sub-contract its services without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written permission.</w:t>
      </w:r>
    </w:p>
    <w:p w:rsidR="40DBF925" w:rsidP="1F63F064" w:rsidRDefault="40DBF925" w14:paraId="547CAD26" w14:textId="0930A3B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Permission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to audit the agent's expenses and invoices.</w:t>
      </w:r>
    </w:p>
    <w:p w:rsidR="40DBF925" w:rsidP="1F63F064" w:rsidRDefault="40DBF925" w14:paraId="7A2E8755" w14:textId="118F4BA2">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requirement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it is making payments of any kind to foreign officials.</w:t>
      </w:r>
    </w:p>
    <w:p w:rsidR="40DBF925" w:rsidP="1F63F064" w:rsidRDefault="40DBF925" w14:paraId="564AC61D" w14:textId="54DFD2E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the agent (or its employees or affiliates, if the agent is an entity) takes any official office or position in a foreign government.</w:t>
      </w:r>
    </w:p>
    <w:p w:rsidR="40DBF925" w:rsidP="1F63F064" w:rsidRDefault="40DBF925" w14:paraId="28C2AF7A" w14:textId="280BB3F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Please contact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w:t>
      </w:r>
      <w:r w:rsidRPr="1F63F064" w:rsidR="7AA66094">
        <w:rPr>
          <w:rFonts w:ascii="Calibri" w:hAnsi="Calibri" w:eastAsia="Calibri" w:cs="Calibri"/>
          <w:b w:val="0"/>
          <w:bCs w:val="0"/>
          <w:sz w:val="22"/>
          <w:szCs w:val="22"/>
        </w:rPr>
        <w:t>[</w:t>
      </w:r>
      <w:r w:rsidRPr="1F63F064" w:rsidR="7AA66094">
        <w:rPr>
          <w:rFonts w:ascii="Calibri" w:hAnsi="Calibri" w:eastAsia="Calibri" w:cs="Calibri"/>
          <w:b w:val="0"/>
          <w:bCs w:val="0"/>
          <w:sz w:val="22"/>
          <w:szCs w:val="22"/>
          <w:highlight w:val="yellow"/>
        </w:rPr>
        <w:t>DEPARTMENT NAME</w:t>
      </w:r>
      <w:r w:rsidRPr="1F63F064" w:rsidR="7AA66094">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xml:space="preserve"> for </w:t>
      </w:r>
      <w:r w:rsidRPr="1F63F064" w:rsidR="40DBF925">
        <w:rPr>
          <w:rFonts w:ascii="Calibri" w:hAnsi="Calibri" w:eastAsia="Calibri" w:cs="Calibri"/>
          <w:b w:val="0"/>
          <w:bCs w:val="0"/>
          <w:sz w:val="22"/>
          <w:szCs w:val="22"/>
        </w:rPr>
        <w:t>assistance</w:t>
      </w:r>
      <w:r w:rsidRPr="1F63F064" w:rsidR="40DBF925">
        <w:rPr>
          <w:rFonts w:ascii="Calibri" w:hAnsi="Calibri" w:eastAsia="Calibri" w:cs="Calibri"/>
          <w:b w:val="0"/>
          <w:bCs w:val="0"/>
          <w:sz w:val="22"/>
          <w:szCs w:val="22"/>
        </w:rPr>
        <w:t xml:space="preserve"> in drafting these provisions.</w:t>
      </w:r>
    </w:p>
    <w:p w:rsidR="40DBF925" w:rsidP="1F63F064" w:rsidRDefault="40DBF925" w14:paraId="37ABFC02" w14:textId="11D1946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DUE DILIGENCE</w:t>
      </w:r>
    </w:p>
    <w:p w:rsidR="40DBF925" w:rsidP="1F63F064" w:rsidRDefault="40DBF925" w14:paraId="19A24E75" w14:textId="668775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Before engaging an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must conduct careful due diligence on the agent to ensure the agent will conduct business in an ethical and lawful manner. The steps taken should be tailored to the particular facts and circumstances of the engagement. These steps may include:</w:t>
      </w:r>
    </w:p>
    <w:p w:rsidR="40DBF925" w:rsidP="1F63F064" w:rsidRDefault="40DBF925" w14:paraId="333BCCA9" w14:textId="3771177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Confirming the agent can perform the requested services: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it is legal under local law for the agent to perform the requested services and whether the agent </w:t>
      </w:r>
      <w:bookmarkStart w:name="_Int_DDEajksD" w:id="1975715405"/>
      <w:r w:rsidRPr="1F63F064" w:rsidR="40DBF925">
        <w:rPr>
          <w:rFonts w:ascii="Calibri" w:hAnsi="Calibri" w:eastAsia="Calibri" w:cs="Calibri"/>
          <w:b w:val="0"/>
          <w:bCs w:val="0"/>
          <w:sz w:val="22"/>
          <w:szCs w:val="22"/>
        </w:rPr>
        <w:t>is capable of performing</w:t>
      </w:r>
      <w:bookmarkEnd w:id="1975715405"/>
      <w:r w:rsidRPr="1F63F064" w:rsidR="40DBF925">
        <w:rPr>
          <w:rFonts w:ascii="Calibri" w:hAnsi="Calibri" w:eastAsia="Calibri" w:cs="Calibri"/>
          <w:b w:val="0"/>
          <w:bCs w:val="0"/>
          <w:sz w:val="22"/>
          <w:szCs w:val="22"/>
        </w:rPr>
        <w:t xml:space="preserve"> them. Background checks should be conducted, including verifying the agent’s past performance, experience, </w:t>
      </w:r>
      <w:r w:rsidRPr="1F63F064" w:rsidR="40DBF925">
        <w:rPr>
          <w:rFonts w:ascii="Calibri" w:hAnsi="Calibri" w:eastAsia="Calibri" w:cs="Calibri"/>
          <w:b w:val="0"/>
          <w:bCs w:val="0"/>
          <w:sz w:val="22"/>
          <w:szCs w:val="22"/>
        </w:rPr>
        <w:t>expertise</w:t>
      </w:r>
      <w:r w:rsidRPr="1F63F064" w:rsidR="40DBF925">
        <w:rPr>
          <w:rFonts w:ascii="Calibri" w:hAnsi="Calibri" w:eastAsia="Calibri" w:cs="Calibri"/>
          <w:b w:val="0"/>
          <w:bCs w:val="0"/>
          <w:sz w:val="22"/>
          <w:szCs w:val="22"/>
        </w:rPr>
        <w:t>, qualifications, and competency. This includes gathering information required for making any prudent business decision.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may also visit the agent’s place of business to verify staffing and operations.</w:t>
      </w:r>
    </w:p>
    <w:p w:rsidR="40DBF925" w:rsidP="1F63F064" w:rsidRDefault="40DBF925" w14:paraId="08E638F4" w14:textId="374D8932">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agent’s integrity: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evaluate the agent’s integrity by reviewing published reports about the agent’s activities, checking global watch lists, contacting the agent’s references, and consulting with relevant agencies, including:</w:t>
      </w:r>
    </w:p>
    <w:p w:rsidR="40DBF925" w:rsidP="1F63F064" w:rsidRDefault="40DBF925" w14:paraId="2A76D121" w14:textId="238F281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desk at the U.S. State Department</w:t>
      </w:r>
      <w:r w:rsidRPr="5476172F" w:rsidR="475F145E">
        <w:rPr>
          <w:rFonts w:ascii="Calibri" w:hAnsi="Calibri" w:eastAsia="Calibri" w:cs="Calibri"/>
          <w:b w:val="0"/>
          <w:bCs w:val="0"/>
          <w:sz w:val="22"/>
          <w:szCs w:val="22"/>
        </w:rPr>
        <w:t>.</w:t>
      </w:r>
    </w:p>
    <w:p w:rsidR="40DBF925" w:rsidP="1F63F064" w:rsidRDefault="40DBF925" w14:paraId="4063648A" w14:textId="1A0D4D04">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or business desk at the U.S. Commerce Department</w:t>
      </w:r>
      <w:r w:rsidRPr="5476172F" w:rsidR="72D62645">
        <w:rPr>
          <w:rFonts w:ascii="Calibri" w:hAnsi="Calibri" w:eastAsia="Calibri" w:cs="Calibri"/>
          <w:b w:val="0"/>
          <w:bCs w:val="0"/>
          <w:sz w:val="22"/>
          <w:szCs w:val="22"/>
        </w:rPr>
        <w:t>.</w:t>
      </w:r>
    </w:p>
    <w:p w:rsidR="40DBF925" w:rsidP="1F63F064" w:rsidRDefault="40DBF925" w14:paraId="4A6E8085" w14:textId="4B63C2A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commercial attaché at the U.S. Embassy in the relevant foreign country</w:t>
      </w:r>
      <w:r w:rsidRPr="5476172F" w:rsidR="3364E198">
        <w:rPr>
          <w:rFonts w:ascii="Calibri" w:hAnsi="Calibri" w:eastAsia="Calibri" w:cs="Calibri"/>
          <w:b w:val="0"/>
          <w:bCs w:val="0"/>
          <w:sz w:val="22"/>
          <w:szCs w:val="22"/>
        </w:rPr>
        <w:t>.</w:t>
      </w:r>
    </w:p>
    <w:p w:rsidR="40DBF925" w:rsidP="1F63F064" w:rsidRDefault="40DBF925" w14:paraId="2CC26653" w14:textId="0A8928AC">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commercial desk of the foreign country's embassy in the United States.</w:t>
      </w:r>
    </w:p>
    <w:p w:rsidR="40DBF925" w:rsidP="1F63F064" w:rsidRDefault="40DBF925" w14:paraId="7CFC3DF7" w14:textId="6D7D2877">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reputation for corruption in the agent’s country: Research should be conducted by reviewing press reports on corruption and by contacting the agencies listed above. It is important to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country traditionally faces bribery or corruption problems.</w:t>
      </w:r>
    </w:p>
    <w:p w:rsidR="40DBF925" w:rsidP="1F63F064" w:rsidRDefault="40DBF925" w14:paraId="3CDE9B71" w14:textId="36280F1F">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Identifying</w:t>
      </w:r>
      <w:r w:rsidRPr="1F63F064" w:rsidR="40DBF925">
        <w:rPr>
          <w:rFonts w:ascii="Calibri" w:hAnsi="Calibri" w:eastAsia="Calibri" w:cs="Calibri"/>
          <w:b w:val="0"/>
          <w:bCs w:val="0"/>
          <w:sz w:val="22"/>
          <w:szCs w:val="22"/>
        </w:rPr>
        <w:t xml:space="preserve"> relationships between the agent and foreign officials: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assess whether the agent’s company is owned, directly or indirectly, by a government or government official. The agent’s personal or family connections to political figures or government officials should also be investigated. Additionally,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agent was recommended by a foreign official or someone with business connections to a foreign entity.</w:t>
      </w:r>
    </w:p>
    <w:p w:rsidR="40DBF925" w:rsidP="1F63F064" w:rsidRDefault="40DBF925" w14:paraId="56E9D240" w14:textId="66161026">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reasonableness of compensation payments: Payments made to the agent should align with market rates for the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 xml:space="preserve"> in the </w:t>
      </w:r>
      <w:r w:rsidRPr="1F63F064" w:rsidR="40DBF925">
        <w:rPr>
          <w:rFonts w:ascii="Calibri" w:hAnsi="Calibri" w:eastAsia="Calibri" w:cs="Calibri"/>
          <w:b w:val="0"/>
          <w:bCs w:val="0"/>
          <w:sz w:val="22"/>
          <w:szCs w:val="22"/>
        </w:rPr>
        <w:t>jurisdiction</w:t>
      </w:r>
      <w:r w:rsidRPr="1F63F064" w:rsidR="40DBF925">
        <w:rPr>
          <w:rFonts w:ascii="Calibri" w:hAnsi="Calibri" w:eastAsia="Calibri" w:cs="Calibri"/>
          <w:b w:val="0"/>
          <w:bCs w:val="0"/>
          <w:sz w:val="22"/>
          <w:szCs w:val="22"/>
        </w:rPr>
        <w:t xml:space="preserve">. Scrutiny should be applied if payments are requested for services provided in one country but directed to another, or if unusually large upfront payments are </w:t>
      </w:r>
      <w:r w:rsidRPr="1F63F064" w:rsidR="40DBF925">
        <w:rPr>
          <w:rFonts w:ascii="Calibri" w:hAnsi="Calibri" w:eastAsia="Calibri" w:cs="Calibri"/>
          <w:b w:val="0"/>
          <w:bCs w:val="0"/>
          <w:sz w:val="22"/>
          <w:szCs w:val="22"/>
        </w:rPr>
        <w:t>requested</w:t>
      </w:r>
      <w:r w:rsidRPr="1F63F064" w:rsidR="40DBF925">
        <w:rPr>
          <w:rFonts w:ascii="Calibri" w:hAnsi="Calibri" w:eastAsia="Calibri" w:cs="Calibri"/>
          <w:b w:val="0"/>
          <w:bCs w:val="0"/>
          <w:sz w:val="22"/>
          <w:szCs w:val="22"/>
        </w:rPr>
        <w:t xml:space="preserve">. Payments not in line with market standards may </w:t>
      </w:r>
      <w:r w:rsidRPr="1F63F064" w:rsidR="40DBF925">
        <w:rPr>
          <w:rFonts w:ascii="Calibri" w:hAnsi="Calibri" w:eastAsia="Calibri" w:cs="Calibri"/>
          <w:b w:val="0"/>
          <w:bCs w:val="0"/>
          <w:sz w:val="22"/>
          <w:szCs w:val="22"/>
        </w:rPr>
        <w:t>indicate</w:t>
      </w:r>
      <w:r w:rsidRPr="1F63F064" w:rsidR="40DBF925">
        <w:rPr>
          <w:rFonts w:ascii="Calibri" w:hAnsi="Calibri" w:eastAsia="Calibri" w:cs="Calibri"/>
          <w:b w:val="0"/>
          <w:bCs w:val="0"/>
          <w:sz w:val="22"/>
          <w:szCs w:val="22"/>
        </w:rPr>
        <w:t xml:space="preserve"> the presence of facilitation payments or bribes.</w:t>
      </w:r>
    </w:p>
    <w:p w:rsidR="40DBF925" w:rsidP="1F63F064" w:rsidRDefault="40DBF925" w14:paraId="6BCC2115" w14:textId="368102FC">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Thoroughly reviewing the agent's expenses: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ensure that all expenses incurred by the agent on the company’s behalf are supported by proper documentation. Special attention should be paid to requests from the agent for payments to “get the business” or “make necessary arrangements,” or any requests for charitable or political contributions. Additionally, requests for false documentation, such as fake invoices, are red flags.</w:t>
      </w:r>
    </w:p>
    <w:p w:rsidR="40DBF925" w:rsidP="1F63F064" w:rsidRDefault="40DBF925" w14:paraId="1FE81262" w14:textId="4391F3D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Using consistent standards and common sense to spot red flags: Signs to watch for include requests for confidentiality, working through intermediaries, refusal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uncooperativeness during the diligence process, and evasive or incomplete answers.</w:t>
      </w:r>
    </w:p>
    <w:p w:rsidR="40DBF925" w:rsidP="1F63F064" w:rsidRDefault="40DBF925" w14:paraId="6A23933A" w14:textId="1FF1333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The company representative conducting the due diligence should document the steps taken in a memorandum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to </w:t>
      </w:r>
      <w:r w:rsidRPr="1F63F064" w:rsidR="3FC678B2">
        <w:rPr>
          <w:rFonts w:ascii="Calibri" w:hAnsi="Calibri" w:eastAsia="Calibri" w:cs="Calibri"/>
          <w:b w:val="0"/>
          <w:bCs w:val="0"/>
          <w:sz w:val="22"/>
          <w:szCs w:val="22"/>
        </w:rPr>
        <w:t>[</w:t>
      </w:r>
      <w:r w:rsidRPr="1F63F064" w:rsidR="3FC678B2">
        <w:rPr>
          <w:rFonts w:ascii="Calibri" w:hAnsi="Calibri" w:eastAsia="Calibri" w:cs="Calibri"/>
          <w:b w:val="0"/>
          <w:bCs w:val="0"/>
          <w:sz w:val="22"/>
          <w:szCs w:val="22"/>
          <w:highlight w:val="yellow"/>
        </w:rPr>
        <w:t>DEPARTMENT NAME</w:t>
      </w:r>
      <w:r w:rsidRPr="1F63F064" w:rsidR="3FC678B2">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If any inconsistencies or concerns arise during the review, the company representative must:</w:t>
      </w:r>
    </w:p>
    <w:p w:rsidR="40DBF925" w:rsidP="1F63F064" w:rsidRDefault="40DBF925" w14:paraId="48415EB5" w14:textId="47C693DC">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Consult with a member of the </w:t>
      </w:r>
      <w:r w:rsidRPr="1F63F064" w:rsidR="70F412A1">
        <w:rPr>
          <w:rFonts w:ascii="Calibri" w:hAnsi="Calibri" w:eastAsia="Calibri" w:cs="Calibri"/>
          <w:b w:val="0"/>
          <w:bCs w:val="0"/>
          <w:sz w:val="22"/>
          <w:szCs w:val="22"/>
        </w:rPr>
        <w:t>[</w:t>
      </w:r>
      <w:r w:rsidRPr="1F63F064" w:rsidR="70F412A1">
        <w:rPr>
          <w:rFonts w:ascii="Calibri" w:hAnsi="Calibri" w:eastAsia="Calibri" w:cs="Calibri"/>
          <w:b w:val="0"/>
          <w:bCs w:val="0"/>
          <w:sz w:val="22"/>
          <w:szCs w:val="22"/>
          <w:highlight w:val="yellow"/>
        </w:rPr>
        <w:t>DEPARTMENT NAME</w:t>
      </w:r>
      <w:r w:rsidRPr="1F63F064" w:rsidR="70F412A1">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w:t>
      </w:r>
    </w:p>
    <w:p w:rsidR="40DBF925" w:rsidP="1F63F064" w:rsidRDefault="40DBF925" w14:paraId="404F5778" w14:textId="6A1C7E0B">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Obtain written approval from the </w:t>
      </w:r>
      <w:r w:rsidRPr="1F63F064" w:rsidR="40DBF925">
        <w:rPr>
          <w:rFonts w:ascii="Calibri" w:hAnsi="Calibri" w:eastAsia="Calibri" w:cs="Calibri"/>
          <w:b w:val="0"/>
          <w:bCs w:val="0"/>
          <w:sz w:val="22"/>
          <w:szCs w:val="22"/>
        </w:rPr>
        <w:t>appropriate [</w:t>
      </w:r>
      <w:r w:rsidRPr="1F63F064" w:rsidR="40DBF925">
        <w:rPr>
          <w:rFonts w:ascii="Calibri" w:hAnsi="Calibri" w:eastAsia="Calibri" w:cs="Calibri"/>
          <w:b w:val="0"/>
          <w:bCs w:val="0"/>
          <w:sz w:val="22"/>
          <w:szCs w:val="22"/>
          <w:highlight w:val="yellow"/>
        </w:rPr>
        <w:t>Vice President/Manager/Officer</w:t>
      </w:r>
      <w:r w:rsidRPr="1F63F064" w:rsidR="40DBF925">
        <w:rPr>
          <w:rFonts w:ascii="Calibri" w:hAnsi="Calibri" w:eastAsia="Calibri" w:cs="Calibri"/>
          <w:b w:val="0"/>
          <w:bCs w:val="0"/>
          <w:sz w:val="22"/>
          <w:szCs w:val="22"/>
        </w:rPr>
        <w:t>] responsible for authorizing the arrangement.</w:t>
      </w:r>
    </w:p>
    <w:p w:rsidR="40DBF925" w:rsidP="1F63F064" w:rsidRDefault="40DBF925" w14:paraId="01E24BCD" w14:textId="2E7A2163">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MONITORING PERFORMANCE</w:t>
      </w:r>
    </w:p>
    <w:p w:rsidR="40DBF925" w:rsidP="1F63F064" w:rsidRDefault="40DBF925" w14:paraId="7E57E9AA" w14:textId="4EB7B20A">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Throughout the course of the agent’s engagement,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w:t>
      </w:r>
      <w:r w:rsidRPr="1F63F064" w:rsidR="40DBF925">
        <w:rPr>
          <w:rFonts w:ascii="Calibri" w:hAnsi="Calibri" w:eastAsia="Calibri" w:cs="Calibri"/>
          <w:b w:val="0"/>
          <w:bCs w:val="0"/>
          <w:sz w:val="22"/>
          <w:szCs w:val="22"/>
        </w:rPr>
        <w:t>monitor</w:t>
      </w:r>
      <w:r w:rsidRPr="1F63F064" w:rsidR="40DBF925">
        <w:rPr>
          <w:rFonts w:ascii="Calibri" w:hAnsi="Calibri" w:eastAsia="Calibri" w:cs="Calibri"/>
          <w:b w:val="0"/>
          <w:bCs w:val="0"/>
          <w:sz w:val="22"/>
          <w:szCs w:val="22"/>
        </w:rPr>
        <w:t xml:space="preserve"> the agent’s performance. The company should:</w:t>
      </w:r>
    </w:p>
    <w:p w:rsidR="40DBF925" w:rsidP="1F63F064" w:rsidRDefault="40DBF925" w14:paraId="5DDDE9B8" w14:textId="79D39A0E">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Review all invoices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by the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carefully examine each invoice to ensure the accuracy of charges and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w:t>
      </w:r>
    </w:p>
    <w:p w:rsidR="40DBF925" w:rsidP="1F63F064" w:rsidRDefault="40DBF925" w14:paraId="6DD8A88F" w14:textId="257962AC">
      <w:pPr>
        <w:pStyle w:val="ListParagraph"/>
        <w:numPr>
          <w:ilvl w:val="0"/>
          <w:numId w:val="4"/>
        </w:numPr>
        <w:bidi w:val="0"/>
        <w:spacing w:line="276" w:lineRule="auto"/>
        <w:jc w:val="both"/>
        <w:rPr>
          <w:rFonts w:ascii="Calibri" w:hAnsi="Calibri" w:eastAsia="Calibri" w:cs="Calibri"/>
          <w:sz w:val="22"/>
          <w:szCs w:val="22"/>
        </w:rPr>
      </w:pPr>
      <w:r w:rsidRPr="1F63F064" w:rsidR="40DBF925">
        <w:rPr>
          <w:rFonts w:ascii="Calibri" w:hAnsi="Calibri" w:eastAsia="Calibri" w:cs="Calibri"/>
          <w:sz w:val="22"/>
          <w:szCs w:val="22"/>
        </w:rPr>
        <w:t>Require a detailed accounting of services and payments: The agent must provide detailed documentation of services performed and payments made on behalf of the company, including supporting receipts and invoices.</w:t>
      </w:r>
    </w:p>
    <w:p w:rsidR="40DBF925" w:rsidP="1F63F064" w:rsidRDefault="40DBF925" w14:paraId="2A3D2211" w14:textId="0E765FC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due diligence steps outlined above should be repeated periodically throughout the agent's engagement to ensure continued compliance with applicable laws and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 Conduct Guidelines.</w:t>
      </w:r>
    </w:p>
    <w:p w:rsidR="40DBF925" w:rsidP="1F63F064" w:rsidRDefault="40DBF925" w14:paraId="4B91DBBB" w14:textId="292C5612">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 xml:space="preserve">If there are any questions </w:t>
      </w:r>
      <w:r w:rsidRPr="5476172F" w:rsidR="40DBF925">
        <w:rPr>
          <w:rFonts w:ascii="Calibri" w:hAnsi="Calibri" w:eastAsia="Calibri" w:cs="Calibri"/>
          <w:b w:val="0"/>
          <w:bCs w:val="0"/>
          <w:sz w:val="22"/>
          <w:szCs w:val="22"/>
        </w:rPr>
        <w:t>regarding</w:t>
      </w:r>
      <w:r w:rsidRPr="5476172F" w:rsidR="40DBF925">
        <w:rPr>
          <w:rFonts w:ascii="Calibri" w:hAnsi="Calibri" w:eastAsia="Calibri" w:cs="Calibri"/>
          <w:b w:val="0"/>
          <w:bCs w:val="0"/>
          <w:sz w:val="22"/>
          <w:szCs w:val="22"/>
        </w:rPr>
        <w:t xml:space="preserve"> compliance with anti-bribery laws, including the FCPA, or if there is uncertainty about the propriety of a specific engagement, payment, or transaction, </w:t>
      </w:r>
      <w:r w:rsidRPr="5476172F" w:rsidR="12C68946">
        <w:rPr>
          <w:rFonts w:ascii="Calibri" w:hAnsi="Calibri" w:eastAsia="Calibri" w:cs="Calibri"/>
          <w:b w:val="0"/>
          <w:bCs w:val="0"/>
          <w:sz w:val="22"/>
          <w:szCs w:val="22"/>
        </w:rPr>
        <w:t>[</w:t>
      </w:r>
      <w:r w:rsidRPr="5476172F" w:rsidR="12C68946">
        <w:rPr>
          <w:rFonts w:ascii="Calibri" w:hAnsi="Calibri" w:eastAsia="Calibri" w:cs="Calibri"/>
          <w:b w:val="0"/>
          <w:bCs w:val="0"/>
          <w:sz w:val="22"/>
          <w:szCs w:val="22"/>
          <w:highlight w:val="yellow"/>
        </w:rPr>
        <w:t>EMPLOYER'S NAME</w:t>
      </w:r>
      <w:r w:rsidRPr="5476172F" w:rsidR="12C68946">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should contact </w:t>
      </w:r>
      <w:r w:rsidRPr="5476172F" w:rsidR="38D251D5">
        <w:rPr>
          <w:rFonts w:ascii="Calibri" w:hAnsi="Calibri" w:eastAsia="Calibri" w:cs="Calibri"/>
          <w:b w:val="0"/>
          <w:bCs w:val="0"/>
          <w:sz w:val="22"/>
          <w:szCs w:val="22"/>
        </w:rPr>
        <w:t>[</w:t>
      </w:r>
      <w:r w:rsidRPr="5476172F" w:rsidR="38D251D5">
        <w:rPr>
          <w:rFonts w:ascii="Calibri" w:hAnsi="Calibri" w:eastAsia="Calibri" w:cs="Calibri"/>
          <w:b w:val="0"/>
          <w:bCs w:val="0"/>
          <w:sz w:val="22"/>
          <w:szCs w:val="22"/>
          <w:highlight w:val="yellow"/>
        </w:rPr>
        <w:t>DEPARTMENT NAME</w:t>
      </w:r>
      <w:r w:rsidRPr="5476172F" w:rsidR="38D251D5">
        <w:rPr>
          <w:rFonts w:ascii="Calibri" w:hAnsi="Calibri" w:eastAsia="Calibri" w:cs="Calibri"/>
          <w:b w:val="0"/>
          <w:bCs w:val="0"/>
          <w:sz w:val="22"/>
          <w:szCs w:val="22"/>
        </w:rPr>
        <w:t>]</w:t>
      </w:r>
      <w:r w:rsidRPr="5476172F" w:rsidR="40DBF925">
        <w:rPr>
          <w:rFonts w:ascii="Calibri" w:hAnsi="Calibri" w:eastAsia="Calibri" w:cs="Calibri"/>
          <w:b w:val="0"/>
          <w:bCs w:val="0"/>
          <w:sz w:val="22"/>
          <w:szCs w:val="22"/>
        </w:rPr>
        <w:t xml:space="preserve"> for guidance.</w:t>
      </w:r>
    </w:p>
    <w:p w:rsidR="40DBF925" w:rsidP="1F63F064" w:rsidRDefault="40DBF925" w14:paraId="00F292BA" w14:textId="50D2093F">
      <w:pPr>
        <w:pStyle w:val="Normal"/>
        <w:bidi w:val="0"/>
        <w:spacing w:before="0" w:beforeAutospacing="off" w:after="160" w:afterAutospacing="off" w:line="276" w:lineRule="auto"/>
        <w:ind w:left="0" w:right="0"/>
        <w:jc w:val="both"/>
      </w:pPr>
      <w:r w:rsidRPr="5476172F" w:rsidR="40DBF925">
        <w:rPr>
          <w:rFonts w:ascii="Calibri" w:hAnsi="Calibri" w:eastAsia="Calibri" w:cs="Calibri"/>
          <w:b w:val="0"/>
          <w:bCs w:val="0"/>
          <w:sz w:val="22"/>
          <w:szCs w:val="22"/>
        </w:rPr>
        <w:t xml:space="preserve">To report potential violations of this policy, </w:t>
      </w:r>
      <w:r w:rsidRPr="5476172F" w:rsidR="0940635D">
        <w:rPr>
          <w:rFonts w:ascii="Calibri" w:hAnsi="Calibri" w:eastAsia="Calibri" w:cs="Calibri"/>
          <w:b w:val="0"/>
          <w:bCs w:val="0"/>
          <w:sz w:val="22"/>
          <w:szCs w:val="22"/>
        </w:rPr>
        <w:t>[</w:t>
      </w:r>
      <w:r w:rsidRPr="5476172F" w:rsidR="0940635D">
        <w:rPr>
          <w:rFonts w:ascii="Calibri" w:hAnsi="Calibri" w:eastAsia="Calibri" w:cs="Calibri"/>
          <w:b w:val="0"/>
          <w:bCs w:val="0"/>
          <w:sz w:val="22"/>
          <w:szCs w:val="22"/>
          <w:highlight w:val="yellow"/>
        </w:rPr>
        <w:t>EMPLOYER'S NAME</w:t>
      </w:r>
      <w:r w:rsidRPr="5476172F" w:rsidR="0940635D">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must </w:t>
      </w:r>
      <w:r w:rsidRPr="5476172F" w:rsidR="40DBF925">
        <w:rPr>
          <w:rFonts w:ascii="Calibri" w:hAnsi="Calibri" w:eastAsia="Calibri" w:cs="Calibri"/>
          <w:b w:val="0"/>
          <w:bCs w:val="0"/>
          <w:sz w:val="22"/>
          <w:szCs w:val="22"/>
        </w:rPr>
        <w:t>immediately</w:t>
      </w:r>
      <w:r w:rsidRPr="5476172F" w:rsidR="40DBF925">
        <w:rPr>
          <w:rFonts w:ascii="Calibri" w:hAnsi="Calibri" w:eastAsia="Calibri" w:cs="Calibri"/>
          <w:b w:val="0"/>
          <w:bCs w:val="0"/>
          <w:sz w:val="22"/>
          <w:szCs w:val="22"/>
        </w:rPr>
        <w:t xml:space="preserve"> notify [</w:t>
      </w:r>
      <w:r w:rsidRPr="5476172F" w:rsidR="40DBF925">
        <w:rPr>
          <w:rFonts w:ascii="Calibri" w:hAnsi="Calibri" w:eastAsia="Calibri" w:cs="Calibri"/>
          <w:b w:val="0"/>
          <w:bCs w:val="0"/>
          <w:sz w:val="22"/>
          <w:szCs w:val="22"/>
          <w:highlight w:val="yellow"/>
        </w:rPr>
        <w:t>the Law Department/a Compliance Officer/Hotline Number</w:t>
      </w:r>
      <w:bookmarkStart w:name="_Int_Dy09prEo" w:id="395106453"/>
      <w:r w:rsidRPr="5476172F" w:rsidR="40DBF925">
        <w:rPr>
          <w:rFonts w:ascii="Calibri" w:hAnsi="Calibri" w:eastAsia="Calibri" w:cs="Calibri"/>
          <w:b w:val="0"/>
          <w:bCs w:val="0"/>
          <w:sz w:val="22"/>
          <w:szCs w:val="22"/>
          <w:highlight w:val="yellow"/>
        </w:rPr>
        <w:t>/[</w:t>
      </w:r>
      <w:bookmarkEnd w:id="395106453"/>
      <w:r w:rsidRPr="5476172F" w:rsidR="40DBF925">
        <w:rPr>
          <w:rFonts w:ascii="Calibri" w:hAnsi="Calibri" w:eastAsia="Calibri" w:cs="Calibri"/>
          <w:b w:val="0"/>
          <w:bCs w:val="0"/>
          <w:sz w:val="22"/>
          <w:szCs w:val="22"/>
          <w:highlight w:val="yellow"/>
        </w:rPr>
        <w:t>OTHER CONTACT]</w:t>
      </w:r>
      <w:r w:rsidRPr="5476172F" w:rsidR="40DBF925">
        <w:rPr>
          <w:rFonts w:ascii="Calibri" w:hAnsi="Calibri" w:eastAsia="Calibri" w:cs="Calibri"/>
          <w:b w:val="0"/>
          <w:bCs w:val="0"/>
          <w:sz w:val="22"/>
          <w:szCs w:val="22"/>
        </w:rPr>
        <w:t>].</w:t>
      </w:r>
    </w:p>
    <w:p w:rsidR="40DBF925" w:rsidP="1F63F064" w:rsidRDefault="40DBF925" w14:paraId="3AEE52CE" w14:textId="270ED2F2">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QUESTONS ABOUT THIS POLICY</w:t>
      </w:r>
    </w:p>
    <w:p w:rsidR="40DBF925" w:rsidP="1F63F064" w:rsidRDefault="40DBF925" w14:paraId="04955A98" w14:textId="6393FB83">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38558C92" w:rsidR="40DBF925">
        <w:rPr>
          <w:rFonts w:ascii="Calibri" w:hAnsi="Calibri" w:eastAsia="Calibri" w:cs="Calibri"/>
          <w:b w:val="0"/>
          <w:bCs w:val="0"/>
          <w:sz w:val="22"/>
          <w:szCs w:val="22"/>
        </w:rPr>
        <w:t>If an employee or other representative of [</w:t>
      </w:r>
      <w:r w:rsidRPr="38558C92" w:rsidR="40DBF925">
        <w:rPr>
          <w:rFonts w:ascii="Calibri" w:hAnsi="Calibri" w:eastAsia="Calibri" w:cs="Calibri"/>
          <w:b w:val="0"/>
          <w:bCs w:val="0"/>
          <w:sz w:val="22"/>
          <w:szCs w:val="22"/>
          <w:highlight w:val="yellow"/>
        </w:rPr>
        <w:t>EMPLOYER'S NAME</w:t>
      </w:r>
      <w:r w:rsidRPr="38558C92" w:rsidR="40DBF925">
        <w:rPr>
          <w:rFonts w:ascii="Calibri" w:hAnsi="Calibri" w:eastAsia="Calibri" w:cs="Calibri"/>
          <w:b w:val="0"/>
          <w:bCs w:val="0"/>
          <w:sz w:val="22"/>
          <w:szCs w:val="22"/>
        </w:rPr>
        <w:t xml:space="preserve">] has any questions </w:t>
      </w:r>
      <w:r w:rsidRPr="38558C92" w:rsidR="40DBF925">
        <w:rPr>
          <w:rFonts w:ascii="Calibri" w:hAnsi="Calibri" w:eastAsia="Calibri" w:cs="Calibri"/>
          <w:b w:val="0"/>
          <w:bCs w:val="0"/>
          <w:sz w:val="22"/>
          <w:szCs w:val="22"/>
        </w:rPr>
        <w:t>regarding</w:t>
      </w:r>
      <w:r w:rsidRPr="38558C92" w:rsidR="40DBF925">
        <w:rPr>
          <w:rFonts w:ascii="Calibri" w:hAnsi="Calibri" w:eastAsia="Calibri" w:cs="Calibri"/>
          <w:b w:val="0"/>
          <w:bCs w:val="0"/>
          <w:sz w:val="22"/>
          <w:szCs w:val="22"/>
        </w:rPr>
        <w:t xml:space="preserve"> this policy, please contact [</w:t>
      </w:r>
      <w:r w:rsidRPr="38558C92" w:rsidR="40DBF925">
        <w:rPr>
          <w:rFonts w:ascii="Calibri" w:hAnsi="Calibri" w:eastAsia="Calibri" w:cs="Calibri"/>
          <w:b w:val="0"/>
          <w:bCs w:val="0"/>
          <w:sz w:val="22"/>
          <w:szCs w:val="22"/>
          <w:highlight w:val="yellow"/>
        </w:rPr>
        <w:t>NAME OF RELEVANT CONTACT</w:t>
      </w:r>
      <w:r w:rsidRPr="38558C92" w:rsidR="40DBF925">
        <w:rPr>
          <w:rFonts w:ascii="Calibri" w:hAnsi="Calibri" w:eastAsia="Calibri" w:cs="Calibri"/>
          <w:b w:val="0"/>
          <w:bCs w:val="0"/>
          <w:sz w:val="22"/>
          <w:szCs w:val="22"/>
        </w:rPr>
        <w:t>].</w:t>
      </w:r>
    </w:p>
    <w:p w:rsidR="387AA30F" w:rsidP="38558C92" w:rsidRDefault="387AA30F" w14:paraId="7383F12B" w14:textId="0FED23B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87AA30F" w:rsidP="38558C92" w:rsidRDefault="387AA30F" w14:paraId="615C13A3" w14:textId="5326F65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87AA30F" w:rsidP="38558C92" w:rsidRDefault="387AA30F" w14:paraId="3117F0A6" w14:textId="37430EB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87AA30F" w:rsidP="38558C92" w:rsidRDefault="387AA30F" w14:paraId="77DE7EAD" w14:textId="141FC2C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87AA30F" w:rsidP="38558C92" w:rsidRDefault="387AA30F" w14:paraId="6AD88A27" w14:textId="71E2F5E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87AA30F" w:rsidP="38558C92" w:rsidRDefault="387AA30F" w14:paraId="47650B91" w14:textId="05593F3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87AA30F" w:rsidP="38558C92" w:rsidRDefault="387AA30F" w14:paraId="0E75BA4B" w14:textId="6FACC1E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87AA30F" w:rsidP="38558C92" w:rsidRDefault="387AA30F" w14:paraId="293542D5" w14:textId="5220F65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87AA30F" w:rsidP="38558C92" w:rsidRDefault="387AA30F" w14:paraId="2A6DBC25" w14:textId="2F45F3E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558C92" w:rsidR="387AA30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8558C92" w:rsidP="38558C92" w:rsidRDefault="38558C92" w14:paraId="6F72E60B" w14:textId="12B8A10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F63F064" w:rsidP="1F63F064" w:rsidRDefault="1F63F064" w14:paraId="344A196B" w14:textId="47C558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7129E44A" w14:textId="42339D3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016C0CA7" w14:textId="6CDA15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1DA6947" w:rsidP="1F63F064" w:rsidRDefault="51DA6947" w14:paraId="745242BB" w14:textId="4A98210D">
      <w:pPr>
        <w:spacing w:line="276" w:lineRule="auto"/>
        <w:jc w:val="both"/>
      </w:pPr>
    </w:p>
    <w:sectPr>
      <w:pgSz w:w="12240" w:h="15840" w:orient="portrait"/>
      <w:pgMar w:top="1440" w:right="1440" w:bottom="1440" w:left="1440" w:header="720" w:footer="720" w:gutter="0"/>
      <w:cols w:space="720"/>
      <w:docGrid w:linePitch="360"/>
      <w:headerReference w:type="default" r:id="Rca875ae5e6dd4db7"/>
      <w:footerReference w:type="default" r:id="R8403b9165d8340f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56240E77">
      <w:trPr>
        <w:trHeight w:val="300"/>
      </w:trPr>
      <w:tc>
        <w:tcPr>
          <w:tcW w:w="3120" w:type="dxa"/>
          <w:tcMar/>
        </w:tcPr>
        <w:p w:rsidR="1F63F064" w:rsidP="1F63F064" w:rsidRDefault="1F63F064" w14:paraId="3B1A3F88" w14:textId="5014A37A">
          <w:pPr>
            <w:pStyle w:val="Header"/>
            <w:bidi w:val="0"/>
            <w:ind w:left="-115"/>
            <w:jc w:val="left"/>
          </w:pPr>
        </w:p>
      </w:tc>
      <w:tc>
        <w:tcPr>
          <w:tcW w:w="3120" w:type="dxa"/>
          <w:tcMar/>
        </w:tcPr>
        <w:p w:rsidR="1F63F064" w:rsidP="1F63F064" w:rsidRDefault="1F63F064" w14:paraId="2995F0C3" w14:textId="06F1BAC3">
          <w:pPr>
            <w:pStyle w:val="Header"/>
            <w:bidi w:val="0"/>
            <w:jc w:val="center"/>
            <w:rPr>
              <w:rFonts w:ascii="Calibri" w:hAnsi="Calibri" w:eastAsia="Calibri" w:cs="Calibri"/>
            </w:rPr>
          </w:pPr>
          <w:r w:rsidRPr="1F63F064">
            <w:rPr>
              <w:rFonts w:ascii="Calibri" w:hAnsi="Calibri" w:eastAsia="Calibri" w:cs="Calibri"/>
              <w:sz w:val="22"/>
              <w:szCs w:val="22"/>
            </w:rPr>
            <w:fldChar w:fldCharType="begin"/>
          </w:r>
          <w:r>
            <w:instrText xml:space="preserve">PAGE</w:instrText>
          </w:r>
          <w:r>
            <w:fldChar w:fldCharType="separate"/>
          </w:r>
          <w:r w:rsidRPr="1F63F064">
            <w:rPr>
              <w:rFonts w:ascii="Calibri" w:hAnsi="Calibri" w:eastAsia="Calibri" w:cs="Calibri"/>
              <w:sz w:val="22"/>
              <w:szCs w:val="22"/>
            </w:rPr>
            <w:fldChar w:fldCharType="end"/>
          </w:r>
        </w:p>
      </w:tc>
      <w:tc>
        <w:tcPr>
          <w:tcW w:w="3120" w:type="dxa"/>
          <w:tcMar/>
        </w:tcPr>
        <w:p w:rsidR="1F63F064" w:rsidP="1F63F064" w:rsidRDefault="1F63F064" w14:paraId="15AA049E" w14:textId="15FE61EF">
          <w:pPr>
            <w:pStyle w:val="Header"/>
            <w:bidi w:val="0"/>
            <w:ind w:right="-115"/>
            <w:jc w:val="right"/>
          </w:pPr>
        </w:p>
      </w:tc>
    </w:tr>
  </w:tbl>
  <w:p w:rsidR="1F63F064" w:rsidP="1F63F064" w:rsidRDefault="1F63F064" w14:paraId="39F2640E" w14:textId="1C0688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07BEDF4C">
      <w:trPr>
        <w:trHeight w:val="300"/>
      </w:trPr>
      <w:tc>
        <w:tcPr>
          <w:tcW w:w="3120" w:type="dxa"/>
          <w:tcMar/>
        </w:tcPr>
        <w:p w:rsidR="1F63F064" w:rsidP="1F63F064" w:rsidRDefault="1F63F064" w14:paraId="60550CA2" w14:textId="0B6CBED9">
          <w:pPr>
            <w:pStyle w:val="Header"/>
            <w:bidi w:val="0"/>
            <w:ind w:left="-115"/>
            <w:jc w:val="left"/>
          </w:pPr>
        </w:p>
      </w:tc>
      <w:tc>
        <w:tcPr>
          <w:tcW w:w="3120" w:type="dxa"/>
          <w:tcMar/>
        </w:tcPr>
        <w:p w:rsidR="1F63F064" w:rsidP="1F63F064" w:rsidRDefault="1F63F064" w14:paraId="0752DE8A" w14:textId="3910FEEE">
          <w:pPr>
            <w:pStyle w:val="Header"/>
            <w:bidi w:val="0"/>
            <w:jc w:val="center"/>
          </w:pPr>
        </w:p>
      </w:tc>
      <w:tc>
        <w:tcPr>
          <w:tcW w:w="3120" w:type="dxa"/>
          <w:tcMar/>
        </w:tcPr>
        <w:p w:rsidR="1F63F064" w:rsidP="1F63F064" w:rsidRDefault="1F63F064" w14:paraId="5D89F9F3" w14:textId="4DCA441B">
          <w:pPr>
            <w:pStyle w:val="Header"/>
            <w:bidi w:val="0"/>
            <w:ind w:right="-115"/>
            <w:jc w:val="right"/>
          </w:pPr>
        </w:p>
      </w:tc>
    </w:tr>
  </w:tbl>
  <w:p w:rsidR="1F63F064" w:rsidP="1F63F064" w:rsidRDefault="1F63F064" w14:paraId="0741FA82" w14:textId="434C0E9C">
    <w:pPr>
      <w:pStyle w:val="Header"/>
      <w:bidi w:val="0"/>
    </w:pPr>
  </w:p>
</w:hdr>
</file>

<file path=word/intelligence2.xml><?xml version="1.0" encoding="utf-8"?>
<int2:intelligence xmlns:int2="http://schemas.microsoft.com/office/intelligence/2020/intelligence">
  <int2:observations>
    <int2:bookmark int2:bookmarkName="_Int_Dy09prEo" int2:invalidationBookmarkName="" int2:hashCode="qeLapUIh0YvbUm" int2:id="V7km1XuW">
      <int2:state int2:type="AugLoop_Text_Critique" int2:value="Rejected"/>
    </int2:bookmark>
    <int2:bookmark int2:bookmarkName="_Int_DDEajksD" int2:invalidationBookmarkName="" int2:hashCode="GHwwjCHdnw5wtd" int2:id="YM6Jr5Tj">
      <int2:state int2:type="AugLoop_Text_Critique" int2:value="Rejected"/>
    </int2:bookmark>
    <int2:bookmark int2:bookmarkName="_Int_ybToGMwT" int2:invalidationBookmarkName="" int2:hashCode="57HOnAWixHGBbz" int2:id="W6vDaoTU">
      <int2:state int2:type="AugLoop_Text_Critique" int2:value="Rejected"/>
    </int2:bookmark>
    <int2:bookmark int2:bookmarkName="_Int_NGDSex1C" int2:invalidationBookmarkName="" int2:hashCode="UtCU8S91zBCNYW" int2:id="nKF1vg7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38fc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266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877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a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C1EFB"/>
    <w:rsid w:val="06BBD1A5"/>
    <w:rsid w:val="0940635D"/>
    <w:rsid w:val="0F7AAC45"/>
    <w:rsid w:val="10006CCA"/>
    <w:rsid w:val="12C68946"/>
    <w:rsid w:val="154F85A5"/>
    <w:rsid w:val="18D2F9F5"/>
    <w:rsid w:val="1AB7DB01"/>
    <w:rsid w:val="1F63F064"/>
    <w:rsid w:val="22A7509A"/>
    <w:rsid w:val="2BD41789"/>
    <w:rsid w:val="2C115FB7"/>
    <w:rsid w:val="3364E198"/>
    <w:rsid w:val="33FDD987"/>
    <w:rsid w:val="37662207"/>
    <w:rsid w:val="38558C92"/>
    <w:rsid w:val="387AA30F"/>
    <w:rsid w:val="38D251D5"/>
    <w:rsid w:val="3E99EF3A"/>
    <w:rsid w:val="3FC678B2"/>
    <w:rsid w:val="408462CD"/>
    <w:rsid w:val="40DBF925"/>
    <w:rsid w:val="44CD14F7"/>
    <w:rsid w:val="475F145E"/>
    <w:rsid w:val="4A8C1EFB"/>
    <w:rsid w:val="4C682D21"/>
    <w:rsid w:val="51DA6947"/>
    <w:rsid w:val="52595399"/>
    <w:rsid w:val="5476172F"/>
    <w:rsid w:val="57AA275F"/>
    <w:rsid w:val="58E00801"/>
    <w:rsid w:val="58E998F9"/>
    <w:rsid w:val="59D743E6"/>
    <w:rsid w:val="5A97B64C"/>
    <w:rsid w:val="5B22937A"/>
    <w:rsid w:val="6017F5CC"/>
    <w:rsid w:val="617191BE"/>
    <w:rsid w:val="6947B734"/>
    <w:rsid w:val="697B81D2"/>
    <w:rsid w:val="70F412A1"/>
    <w:rsid w:val="72D62645"/>
    <w:rsid w:val="7AA66094"/>
    <w:rsid w:val="7F19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1EFB"/>
  <w15:chartTrackingRefBased/>
  <w15:docId w15:val="{58F9F3C9-48A4-4A45-A90A-9014A71E0C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F63F064"/>
    <w:pPr>
      <w:tabs>
        <w:tab w:val="center" w:leader="none" w:pos="4680"/>
        <w:tab w:val="right" w:leader="none" w:pos="9360"/>
      </w:tabs>
      <w:spacing w:after="0" w:line="240" w:lineRule="auto"/>
    </w:pPr>
  </w:style>
  <w:style w:type="paragraph" w:styleId="Footer">
    <w:uiPriority w:val="99"/>
    <w:name w:val="footer"/>
    <w:basedOn w:val="Normal"/>
    <w:unhideWhenUsed/>
    <w:rsid w:val="1F63F064"/>
    <w:pPr>
      <w:tabs>
        <w:tab w:val="center" w:leader="none" w:pos="4680"/>
        <w:tab w:val="right" w:leader="none" w:pos="9360"/>
      </w:tabs>
      <w:spacing w:after="0" w:line="240" w:lineRule="auto"/>
    </w:pPr>
  </w:style>
  <w:style w:type="paragraph" w:styleId="ListParagraph">
    <w:uiPriority w:val="34"/>
    <w:name w:val="List Paragraph"/>
    <w:basedOn w:val="Normal"/>
    <w:qFormat/>
    <w:rsid w:val="1F63F06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875ae5e6dd4db7" /><Relationship Type="http://schemas.openxmlformats.org/officeDocument/2006/relationships/footer" Target="footer.xml" Id="R8403b9165d8340fd" /><Relationship Type="http://schemas.microsoft.com/office/2020/10/relationships/intelligence" Target="intelligence2.xml" Id="R277aafac2c2a4296" /><Relationship Type="http://schemas.openxmlformats.org/officeDocument/2006/relationships/numbering" Target="numbering.xml" Id="R847ac5ca99264e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AFEF84-6000-4A00-BF1B-30D29B81BA65}"/>
</file>

<file path=customXml/itemProps2.xml><?xml version="1.0" encoding="utf-8"?>
<ds:datastoreItem xmlns:ds="http://schemas.openxmlformats.org/officeDocument/2006/customXml" ds:itemID="{D971CA38-DA9E-4534-AE0C-72CBD385D8B4}"/>
</file>

<file path=customXml/itemProps3.xml><?xml version="1.0" encoding="utf-8"?>
<ds:datastoreItem xmlns:ds="http://schemas.openxmlformats.org/officeDocument/2006/customXml" ds:itemID="{BEFCCDA2-166B-4D49-8408-AF21B4BF22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2024-12-20T16:29:53.0000000Z</dcterms:created>
  <dcterms:modified xsi:type="dcterms:W3CDTF">2024-12-26T15:52:44.6317662Z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