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A4337F5">
      <w:pPr>
        <w:pStyle w:val="Normal"/>
        <w:spacing w:line="276" w:lineRule="auto"/>
        <w:jc w:val="both"/>
        <w:rPr>
          <w:rFonts w:ascii="Calibri" w:hAnsi="Calibri" w:eastAsia="Calibri" w:cs="Calibri"/>
          <w:b w:val="0"/>
          <w:bCs w:val="0"/>
          <w:sz w:val="22"/>
          <w:szCs w:val="22"/>
        </w:rPr>
      </w:pPr>
      <w:r w:rsidRPr="2A4DCB5B" w:rsidR="2284B834">
        <w:rPr>
          <w:rFonts w:ascii="Calibri" w:hAnsi="Calibri" w:eastAsia="Calibri" w:cs="Calibri"/>
          <w:b w:val="0"/>
          <w:bCs w:val="0"/>
          <w:sz w:val="22"/>
          <w:szCs w:val="22"/>
        </w:rPr>
        <w:t xml:space="preserve">This policy </w:t>
      </w:r>
      <w:r w:rsidRPr="2A4DCB5B" w:rsidR="2284B834">
        <w:rPr>
          <w:rFonts w:ascii="Calibri" w:hAnsi="Calibri" w:eastAsia="Calibri" w:cs="Calibri"/>
          <w:b w:val="0"/>
          <w:bCs w:val="0"/>
          <w:sz w:val="22"/>
          <w:szCs w:val="22"/>
        </w:rPr>
        <w:t>complies with</w:t>
      </w:r>
      <w:r w:rsidRPr="2A4DCB5B" w:rsidR="2284B834">
        <w:rPr>
          <w:rFonts w:ascii="Calibri" w:hAnsi="Calibri" w:eastAsia="Calibri" w:cs="Calibri"/>
          <w:b w:val="0"/>
          <w:bCs w:val="0"/>
          <w:sz w:val="22"/>
          <w:szCs w:val="22"/>
        </w:rPr>
        <w:t xml:space="preserve"> applicable </w:t>
      </w:r>
      <w:r w:rsidRPr="2A4DCB5B" w:rsidR="128E3E9D">
        <w:rPr>
          <w:rFonts w:ascii="Calibri" w:hAnsi="Calibri" w:eastAsia="Calibri" w:cs="Calibri"/>
          <w:b w:val="0"/>
          <w:bCs w:val="0"/>
          <w:sz w:val="22"/>
          <w:szCs w:val="22"/>
        </w:rPr>
        <w:t>Nebraska</w:t>
      </w:r>
      <w:r w:rsidRPr="2A4DCB5B"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28E3E9D"/>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A4DCB5B"/>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2025-01-03T18:01:36.7377411Z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