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74F49AC4">
      <w:pPr>
        <w:pStyle w:val="Normal"/>
        <w:spacing w:line="276" w:lineRule="auto"/>
        <w:jc w:val="both"/>
        <w:rPr>
          <w:rFonts w:ascii="Calibri" w:hAnsi="Calibri" w:eastAsia="Calibri" w:cs="Calibri"/>
          <w:b w:val="0"/>
          <w:bCs w:val="0"/>
          <w:sz w:val="22"/>
          <w:szCs w:val="22"/>
        </w:rPr>
      </w:pPr>
      <w:r w:rsidRPr="3F07DF41" w:rsidR="2284B834">
        <w:rPr>
          <w:rFonts w:ascii="Calibri" w:hAnsi="Calibri" w:eastAsia="Calibri" w:cs="Calibri"/>
          <w:b w:val="0"/>
          <w:bCs w:val="0"/>
          <w:sz w:val="22"/>
          <w:szCs w:val="22"/>
        </w:rPr>
        <w:t xml:space="preserve">This policy </w:t>
      </w:r>
      <w:r w:rsidRPr="3F07DF41" w:rsidR="2284B834">
        <w:rPr>
          <w:rFonts w:ascii="Calibri" w:hAnsi="Calibri" w:eastAsia="Calibri" w:cs="Calibri"/>
          <w:b w:val="0"/>
          <w:bCs w:val="0"/>
          <w:sz w:val="22"/>
          <w:szCs w:val="22"/>
        </w:rPr>
        <w:t>complies with</w:t>
      </w:r>
      <w:r w:rsidRPr="3F07DF41" w:rsidR="2284B834">
        <w:rPr>
          <w:rFonts w:ascii="Calibri" w:hAnsi="Calibri" w:eastAsia="Calibri" w:cs="Calibri"/>
          <w:b w:val="0"/>
          <w:bCs w:val="0"/>
          <w:sz w:val="22"/>
          <w:szCs w:val="22"/>
        </w:rPr>
        <w:t xml:space="preserve"> applicable </w:t>
      </w:r>
      <w:r w:rsidRPr="3F07DF41" w:rsidR="12D2FB95">
        <w:rPr>
          <w:rFonts w:ascii="Calibri" w:hAnsi="Calibri" w:eastAsia="Calibri" w:cs="Calibri"/>
          <w:b w:val="0"/>
          <w:bCs w:val="0"/>
          <w:sz w:val="22"/>
          <w:szCs w:val="22"/>
        </w:rPr>
        <w:t>Utah</w:t>
      </w:r>
      <w:r w:rsidRPr="3F07DF41"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2D2FB95"/>
    <w:rsid w:val="134F3F7B"/>
    <w:rsid w:val="13999BFB"/>
    <w:rsid w:val="15776808"/>
    <w:rsid w:val="15DE5F2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3F07DF41"/>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2025-01-03T18:17:50.0896622Z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