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706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706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CART ABANDONMENT RECOVERY STRATEGY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6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CART ABANDONMENT RECOVERY STRATEGY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a cart abandonment recover</w:t>
      </w:r>
      <w:r>
        <w:rPr>
          <w:rFonts w:ascii="Calibri" w:hAnsi="Calibri" w:eastAsia="Calibri" w:cs="Calibri"/>
          <w:color w:val="000000" w:themeColor="text1"/>
        </w:rPr>
        <w:t xml:space="preserve">y strategy for your online store. We specialize in creating targeted solutions to recover lost sales, optimize conversion rates, and improve customer retention.</w:t>
        <w:br/>
        <w:br/>
        <w:t xml:space="preserve">This proposal outlines our approach to addressing [Client Name]'s cart abandonment challenges.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Reduce cart abandonment rates and recover lost sales</w:t>
        <w:br/>
        <w:t xml:space="preserve">- Improve customer engagement and conversion rates</w:t>
        <w:br/>
        <w:t xml:space="preserve">- Streamline checkout processes to minimize friction</w:t>
        <w:br/>
        <w:t xml:space="preserve">- Implement automated recovery workflows and campaigns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cart abandonment recovery services include:</w:t>
        <w:br/>
        <w:br/>
        <w:t xml:space="preserve">- Analysis of current abandonment rates and checkout process</w:t>
        <w:br/>
        <w:t xml:space="preserve">- Identification of aba</w:t>
      </w:r>
      <w:r>
        <w:rPr>
          <w:rFonts w:ascii="Calibri" w:hAnsi="Calibri" w:eastAsia="Calibri" w:cs="Calibri"/>
          <w:color w:val="000000" w:themeColor="text1"/>
        </w:rPr>
        <w:t xml:space="preserve">ndonment triggers and friction points</w:t>
        <w:br/>
        <w:t xml:space="preserve">- Design and implementation of automated email/SMS recovery campaigns</w:t>
        <w:br/>
        <w:t xml:space="preserve">- Personalized retargeting ads and incentive strategies</w:t>
        <w:br/>
        <w:t xml:space="preserve">- Checkout flow optimization recommendations</w:t>
        <w:br/>
        <w:t xml:space="preserve">- Performance tracking and ongoing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audit of </w:t>
      </w:r>
      <w:r>
        <w:rPr>
          <w:rFonts w:ascii="Calibri" w:hAnsi="Calibri" w:eastAsia="Calibri" w:cs="Calibri"/>
          <w:color w:val="000000" w:themeColor="text1"/>
        </w:rPr>
        <w:t xml:space="preserve">cart abandonment metrics and website analytics</w:t>
        <w:br/>
        <w:t xml:space="preserve">- Development of recovery strategy and messaging sequences</w:t>
        <w:br/>
        <w:t xml:space="preserve">- Integration of automation tools and CRM workflows</w:t>
        <w:br/>
        <w:t xml:space="preserve">- Design and deployment of retargeting ads</w:t>
        <w:br/>
        <w:t xml:space="preserve">- Reporting on recovery performance and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abandonment data and checkout flow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recovery workflows and campaign plans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&amp;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automated recovery campaigns and retargeting ads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performance and refine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cart abandonment recovery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current abandonment rates and triggers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Campaign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and automate recovery sequences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Retargeting Ads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and manage personalized ad campaigns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performance and provide insights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results-driven digital agency with a focus on e-commerce optimization and customer retention strat</w:t>
      </w:r>
      <w:r>
        <w:rPr>
          <w:rFonts w:ascii="Calibri" w:hAnsi="Calibri" w:eastAsia="Calibri" w:cs="Calibri"/>
          <w:color w:val="000000" w:themeColor="text1"/>
        </w:rPr>
        <w:t xml:space="preserve">egies.</w:t>
        <w:br/>
        <w:br/>
        <w:t xml:space="preserve">- Experience: [X] years in conversion optimization and retention marketing</w:t>
        <w:br/>
        <w:t xml:space="preserve">- Expertise: Cart abandonment recovery, email marketing, retargeting ads</w:t>
        <w:br/>
        <w:t xml:space="preserve">- Mission: To help e-commerce businesses recover lost revenue and build loyal customer relationships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Cart aban</w:t>
      </w:r>
      <w:r>
        <w:rPr>
          <w:rFonts w:ascii="Calibri" w:hAnsi="Calibri" w:eastAsia="Calibri" w:cs="Calibri"/>
          <w:color w:val="000000" w:themeColor="text1"/>
        </w:rPr>
        <w:t xml:space="preserve">donment recovery for a lifestyle brand</w:t>
        <w:br/>
        <w:t xml:space="preserve">- Outcome: Increased recovered sales by 30% within three months</w:t>
        <w:br/>
        <w:br/>
        <w:t xml:space="preserve">Testimonial:</w:t>
        <w:br/>
        <w:t xml:space="preserve">“[Your Company Name] implemented a recovery strategy that significantly boosted our conversions and reduced lost sales.”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 project completion.</w:t>
        <w:br/>
        <w:t xml:space="preserve">Projec</w:t>
      </w:r>
      <w:r>
        <w:rPr>
          <w:rFonts w:ascii="Calibri" w:hAnsi="Calibri" w:eastAsia="Calibri" w:cs="Calibri"/>
          <w:color w:val="000000" w:themeColor="text1"/>
        </w:rPr>
        <w:t xml:space="preserve">t Scope: Includes audit, strategy development, campaign implementation, and reporting.</w:t>
        <w:br/>
        <w:t xml:space="preserve">Client Responsibilities: Provide access to website analytics, CRM, and ad accounts.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cart abandonment recovery strategy proposal and begin the project,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2025-05-14T09:35:36Z</dcterms:modified>
</cp:coreProperties>
</file>