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706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706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ALUMNI-ENGAGEMENT STRATEGY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9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ALUMNI-ENGAGEMENT STRATEGY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an Alumni Engagement Strate</w:t>
      </w:r>
      <w:r>
        <w:rPr>
          <w:rFonts w:ascii="Calibri" w:hAnsi="Calibri" w:eastAsia="Calibri" w:cs="Calibri"/>
          <w:color w:val="000000" w:themeColor="text1"/>
        </w:rPr>
        <w:t xml:space="preserve">gy for your institution. We specialize in building lasting relationships between institutions and their alumni communities to foster loyalty, support, and mutual growth.</w:t>
        <w:br/>
        <w:br/>
        <w:t xml:space="preserve">This proposal outlines our approach to enhancing alumni engagement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</w:t>
      </w:r>
      <w:r>
        <w:rPr>
          <w:rFonts w:ascii="Calibri" w:hAnsi="Calibri" w:eastAsia="Calibri" w:cs="Calibri"/>
          <w:color w:val="000000" w:themeColor="text1"/>
        </w:rPr>
        <w:t xml:space="preserve">he primary goals are:</w:t>
        <w:br/>
        <w:br/>
        <w:t xml:space="preserve">- Strengthen alumni relationships and brand loyalty</w:t>
        <w:br/>
        <w:t xml:space="preserve">- Increase alumni participation in events, mentorship, and giving</w:t>
        <w:br/>
        <w:t xml:space="preserve">- Create meaningful opportunities for alumni involvement</w:t>
        <w:br/>
        <w:t xml:space="preserve">- Develop a comprehensive, data-driven engagement strategy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alumni engagement services include:</w:t>
        <w:br/>
        <w:br/>
        <w:t xml:space="preserve">- Alumni data analysis and segmentation</w:t>
        <w:br/>
        <w:t xml:space="preserve">- Strateg</w:t>
      </w:r>
      <w:r>
        <w:rPr>
          <w:rFonts w:ascii="Calibri" w:hAnsi="Calibri" w:eastAsia="Calibri" w:cs="Calibri"/>
          <w:color w:val="000000" w:themeColor="text1"/>
        </w:rPr>
        <w:t xml:space="preserve">ic planning for alumni communication and outreach</w:t>
        <w:br/>
        <w:t xml:space="preserve">- Event planning and engagement initiatives</w:t>
        <w:br/>
        <w:t xml:space="preserve">- Development of mentorship and volunteer programs</w:t>
        <w:br/>
        <w:t xml:space="preserve">- Alumni giving campaigns and fundraising strategies</w:t>
        <w:br/>
        <w:t xml:space="preserve">- Implementation of digital engagement tools and platforms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</w:t>
      </w:r>
      <w:r>
        <w:rPr>
          <w:rFonts w:ascii="Calibri" w:hAnsi="Calibri" w:eastAsia="Calibri" w:cs="Calibri"/>
          <w:color w:val="000000" w:themeColor="text1"/>
        </w:rPr>
        <w:t xml:space="preserve">cludes:</w:t>
        <w:br/>
        <w:br/>
        <w:t xml:space="preserve">- Initial assessment of current alumni engagement practices</w:t>
        <w:br/>
        <w:t xml:space="preserve">- Strategy development with clear goals and KPIs</w:t>
        <w:br/>
        <w:t xml:space="preserve">- Creation of targeted communication plans</w:t>
        <w:br/>
        <w:t xml:space="preserve">- Planning and execution of engagement initiatives</w:t>
        <w:br/>
        <w:t xml:space="preserve">- Ongoing monitoring and strategy refinement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engagement practices and define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engagement plans and define KPIs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events, mentorships, and giving initiatives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results and refine engagement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alumni-engagement strategy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Segmentation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alumni data to inform engagement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comprehensive alumni engagement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Execute events, communications, and giving initiatives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provide ongoing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consultancy in alumni relations and enga</w:t>
      </w:r>
      <w:r>
        <w:rPr>
          <w:rFonts w:ascii="Calibri" w:hAnsi="Calibri" w:eastAsia="Calibri" w:cs="Calibri"/>
          <w:color w:val="000000" w:themeColor="text1"/>
        </w:rPr>
        <w:t xml:space="preserve">gement strategies.</w:t>
        <w:br/>
        <w:br/>
        <w:t xml:space="preserve">- Experience: [X] years in alumni engagement and institutional advancement</w:t>
        <w:br/>
        <w:t xml:space="preserve">- Expertise: Community building, fundraising, digital engagement</w:t>
        <w:br/>
        <w:t xml:space="preserve">- Mission: To help educational institutions build strong, active, and supportive alumni networks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Alumni engagement strategy for a mid-sized university</w:t>
        <w:br/>
        <w:t xml:space="preserve">- Outcome: Incre</w:t>
      </w:r>
      <w:r>
        <w:rPr>
          <w:rFonts w:ascii="Calibri" w:hAnsi="Calibri" w:eastAsia="Calibri" w:cs="Calibri"/>
          <w:color w:val="000000" w:themeColor="text1"/>
        </w:rPr>
        <w:t xml:space="preserve">ased alumni event participation by 30% and doubled annual giving contributions</w:t>
        <w:br/>
        <w:br/>
        <w:t xml:space="preserve">Testimonial:</w:t>
        <w:br/>
        <w:t xml:space="preserve">“[Your Company Name] crafted a comprehensive engagement strategy that revitalized our alumni community and significantly boosted participation.”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</w:t>
      </w:r>
      <w:r>
        <w:rPr>
          <w:rFonts w:ascii="Calibri" w:hAnsi="Calibri" w:eastAsia="Calibri" w:cs="Calibri"/>
          <w:color w:val="000000" w:themeColor="text1"/>
        </w:rPr>
        <w:t xml:space="preserve">ayments.</w:t>
        <w:br/>
        <w:t xml:space="preserve">Service Scope: Includes strategy development, campaign planning, and support.</w:t>
        <w:br/>
        <w:t xml:space="preserve">Client Responsibilities: Provide access to alumni data and institutional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alumni-engagement strategy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2025-05-17T01:42:23Z</dcterms:modified>
</cp:coreProperties>
</file>