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780146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178014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  <w:t xml:space="preserve">R&amp;D TAX-CREDIT ANALYSIS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40.1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  <w:t xml:space="preserve">R&amp;D TAX-CREDIT ANALYSIS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</w:t>
      </w:r>
      <w:r>
        <w:rPr>
          <w:rFonts w:ascii="Calibri" w:hAnsi="Calibri" w:eastAsia="Calibri" w:cs="Calibri"/>
          <w:color w:val="000000" w:themeColor="text1"/>
        </w:rPr>
        <w:t xml:space="preserve">y Name] to support your organization with r&amp;d tax credit analysis proposal. We deliver effective, compliant, and scalable financial operations solutions.</w:t>
        <w:br/>
        <w:br/>
        <w:t xml:space="preserve">This proposal outlines our approach to delivering r&amp;d tax credit analysis proposal for [Client Name].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- Identify and maximize eligible R&amp;D tax credits</w:t>
        <w:br/>
        <w:t xml:space="preserve">- Reduce tax liabilities and reinvest savings</w:t>
        <w:br/>
        <w:t xml:space="preserve">- Ensure full documentation and audit-readiness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- Technical interviews and project qualification</w:t>
        <w:br/>
        <w:t xml:space="preserve">- Financial analysis and cost segmentation</w:t>
        <w:br/>
        <w:t xml:space="preserve">- IRS-compliant documentation and report prep</w:t>
        <w:br/>
        <w:t xml:space="preserve">- Filing support and audit defense (if needed)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- Discovery and eligibility review</w:t>
        <w:br/>
        <w:t xml:space="preserve">- Interviews with engineering/accounting</w:t>
        <w:br/>
        <w:t xml:space="preserve">- Credit calculation and documentation</w:t>
        <w:br/>
        <w:t xml:space="preserve">- Filing and submission support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Discovery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Review projects and identify qualifying work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Analysis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Calculate expenses and document findings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Filing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Prepare forms and submit to tax authority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Discovery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Initial review and eligibility mapping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Documentation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Prepare technical narratives and costing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Filing &amp;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Submit and defend credit claims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has secured over $10M in credits for innovation-focused firms.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Generated $350K in R&amp;D credits for a mid-sized robotics manufacturer.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Terms: Contingent fee or fixed rate model available. NDA and cooperation required.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proposal and initiate services,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eastAsia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2025-05-17T02:11:59Z</dcterms:modified>
</cp:coreProperties>
</file>