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447040</wp:posOffset>
                </wp:positionV>
                <wp:extent cx="7105650" cy="195199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0565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CONTRACT REVIEW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5.00pt;mso-position-horizontal:absolute;mso-position-vertical-relative:text;margin-top:35.20pt;mso-position-vertical:absolute;width:559.50pt;height:153.70pt;mso-wrap-distance-left:9.07pt;mso-wrap-distance-top:0.00pt;mso-wrap-distance-right:9.07pt;mso-wrap-distance-bottom:0.00pt;v-text-anchor:middle;visibility:visible;" filled="f" stroked="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CONTRACT REVIEW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Firm Name] for contract review services. We offer pr</w:t>
      </w:r>
      <w:r>
        <w:rPr>
          <w:rFonts w:ascii="Calibri" w:hAnsi="Calibri" w:eastAsia="Calibri" w:cs="Calibri"/>
          <w:color w:val="000000" w:themeColor="text1"/>
        </w:rPr>
        <w:t xml:space="preserve">actical, business-focused legal review of commercial agreements to help you reduce risk, protect your interests, and improve clarity in your contracts.</w:t>
        <w:br/>
        <w:br/>
        <w:t xml:space="preserve">This proposal outlines how we will assist [Client Name] in reviewing and finalizing contract documents.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requires a timely, thorough, and reliable contract review process to avoid legal pitfalls, ensure key terms are fair, and reduce exposure to unnecessary obligations.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contract review </w:t>
      </w:r>
      <w:r>
        <w:rPr>
          <w:rFonts w:ascii="Calibri" w:hAnsi="Calibri" w:eastAsia="Calibri" w:cs="Calibri"/>
          <w:color w:val="000000" w:themeColor="text1"/>
        </w:rPr>
        <w:t xml:space="preserve">engagement that provides annotated feedback, legal risk summaries, and strategic guidance tailored to your goals.</w:t>
        <w:br/>
        <w:br/>
        <w:t xml:space="preserve">Key Benefits:</w:t>
        <w:br/>
        <w:t xml:space="preserve">- Clear explanation of complex clauses</w:t>
        <w:br/>
        <w:t xml:space="preserve">- Identification of red flags and liabilities</w:t>
        <w:br/>
        <w:t xml:space="preserve">- Suggested edits and alternative language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contract review services </w:t>
      </w:r>
      <w:r>
        <w:rPr>
          <w:rFonts w:ascii="Calibri" w:hAnsi="Calibri" w:eastAsia="Calibri" w:cs="Calibri"/>
          <w:color w:val="000000" w:themeColor="text1"/>
        </w:rPr>
        <w:t xml:space="preserve">include:</w:t>
        <w:br/>
        <w:br/>
        <w:t xml:space="preserve">- Review of contracts up to [X] pages in length</w:t>
        <w:br/>
        <w:t xml:space="preserve">- Annotated markups and redline suggestions</w:t>
        <w:br/>
        <w:t xml:space="preserve">- Summary memo highlighting key risks and action items</w:t>
        <w:br/>
        <w:t xml:space="preserve">- One follow-up consultation call per document</w:t>
        <w:br/>
        <w:t xml:space="preserve">- Turnaround within [2–5] business days per document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turnaround for review and feedback: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 Submission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Client provides contract(s)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redlined document and summary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[2–5 Business Days]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Discuss findings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Revision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check if edits are made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contract review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Standard Contract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of contract up to [X] pages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Complex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Negotiation-heavy or IP contracts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Rush Turnaround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48-hour expedited 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(Est.)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Firm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Firm Name] provides legal review and business contract servi</w:t>
      </w:r>
      <w:r>
        <w:rPr>
          <w:rFonts w:ascii="Calibri" w:hAnsi="Calibri" w:eastAsia="Calibri" w:cs="Calibri"/>
          <w:color w:val="000000" w:themeColor="text1"/>
        </w:rPr>
        <w:t xml:space="preserve">ces for startups, small businesses, and growing enterprises.</w:t>
        <w:br/>
        <w:br/>
        <w:t xml:space="preserve">- Experience: [X] years in commercial and contract law</w:t>
        <w:br/>
        <w:t xml:space="preserve">- Industries: SaaS, consulting, retail, manufacturing, and more</w:t>
        <w:br/>
        <w:t xml:space="preserve">- Mission: To make contracts understandable and manageable for every client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Business Name]</w:t>
        <w:br/>
        <w:br/>
        <w:t xml:space="preserve">- Project</w:t>
      </w:r>
      <w:r>
        <w:rPr>
          <w:rFonts w:ascii="Calibri" w:hAnsi="Calibri" w:eastAsia="Calibri" w:cs="Calibri"/>
          <w:color w:val="000000" w:themeColor="text1"/>
        </w:rPr>
        <w:t xml:space="preserve">: Review of SaaS customer agreements</w:t>
        <w:br/>
        <w:t xml:space="preserve">- Outcome: Reduced liability exposure and standardized templates</w:t>
        <w:br/>
        <w:br/>
        <w:t xml:space="preserve">Testimonial:</w:t>
        <w:br/>
        <w:t xml:space="preserve">“[Your Firm Name] helped us confidently close deals by clarifying key contract terms and protecting our interests.” — [Client Name], [Title]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Flat fee or hourly, billed at time of engagement.</w:t>
        <w:br/>
        <w:t xml:space="preserve">Confidentiality: All contract content and client communications are confidential.</w:t>
        <w:br/>
        <w:t xml:space="preserve">Revision Policy: Includes one revision cycle per reviewed document.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contract review services,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created xsi:type="dcterms:W3CDTF">2025-05-08T14:07:00Z</dcterms:created>
  <dcterms:modified xsi:type="dcterms:W3CDTF">2025-05-09T18:25:14Z</dcterms:modified>
</cp:coreProperties>
</file>