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447040</wp:posOffset>
                </wp:positionV>
                <wp:extent cx="7105650" cy="195199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0565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STARTUP FUNDING ADVISORY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5.00pt;mso-position-horizontal:absolute;mso-position-vertical-relative:text;margin-top:35.20pt;mso-position-vertical:absolute;width:559.50pt;height:153.70pt;mso-wrap-distance-left:9.07pt;mso-wrap-distance-top:0.00pt;mso-wrap-distance-right:9.07pt;mso-wrap-distance-bottom:0.00pt;v-text-anchor:middle;visibility:visible;" filled="f" stroked="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STARTUP FUNDING ADVISORY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Firm Name] as your fundi</w:t>
      </w:r>
      <w:r>
        <w:rPr>
          <w:rFonts w:ascii="Calibri" w:hAnsi="Calibri" w:eastAsia="Calibri" w:cs="Calibri"/>
          <w:color w:val="000000" w:themeColor="text1"/>
        </w:rPr>
        <w:t xml:space="preserve">ng advisory partner. We help startups prepare for and navigate the capital raising process with strategic planning, financial preparation, and investor outreach.</w:t>
        <w:br/>
        <w:br/>
        <w:t xml:space="preserve">This proposal outlines how we will support [Startup Name] in achieving its fundraising goals.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[Startup Name] is seeking external capital to fuel growth, hire key talent, or scale operations, but requires expert guidance to build investor-ready materials and connect with the right partners.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startup funding advisory engagement that i</w:t>
      </w:r>
      <w:r>
        <w:rPr>
          <w:rFonts w:ascii="Calibri" w:hAnsi="Calibri" w:eastAsia="Calibri" w:cs="Calibri"/>
          <w:color w:val="000000" w:themeColor="text1"/>
        </w:rPr>
        <w:t xml:space="preserve">ncludes capital strategy development, pitch deck refinement, financial modeling, and investor targeting.</w:t>
        <w:br/>
        <w:br/>
        <w:t xml:space="preserve">Key Benefits:</w:t>
        <w:br/>
        <w:t xml:space="preserve">- Increased investor interest and confidence</w:t>
        <w:br/>
        <w:t xml:space="preserve">- Clear, compelling story and materials</w:t>
        <w:br/>
        <w:t xml:space="preserve">- Strategic guidance through each fundraising stage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startup funding advisory services include:</w:t>
        <w:br/>
        <w:br/>
        <w:t xml:space="preserve">- Capital strategy and fundraise </w:t>
      </w:r>
      <w:r>
        <w:rPr>
          <w:rFonts w:ascii="Calibri" w:hAnsi="Calibri" w:eastAsia="Calibri" w:cs="Calibri"/>
          <w:color w:val="000000" w:themeColor="text1"/>
        </w:rPr>
        <w:t xml:space="preserve">planning</w:t>
        <w:br/>
        <w:t xml:space="preserve">- Pitch deck and executive summary creation or refinement</w:t>
        <w:br/>
        <w:t xml:space="preserve">- Financial modeling and valuation guidance</w:t>
        <w:br/>
        <w:t xml:space="preserve">- Investor list building and outreach strategy</w:t>
        <w:br/>
        <w:t xml:space="preserve">- Coaching for investor meetings and due diligence</w:t>
        <w:br/>
        <w:t xml:space="preserve">- Optional warm introductions (when applicable)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planning, preparation, and investor outreach support: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Kickoff &amp; Discovery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Align on goals and capital needs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Materials Preparation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Refine deck, model, summary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Investor Outreach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Begin strategic introductions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 &amp; Close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Negotiation and closing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and optional success fee for fundraising advisory: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Advisory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Capital strategy, pitch, modeling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Success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Contingent % of funds raised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[Percentage]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Additional Services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Optional extended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[Optional]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(Est.)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Firm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Firm Name] supports early-stage and growth-stage companies i</w:t>
      </w:r>
      <w:r>
        <w:rPr>
          <w:rFonts w:ascii="Calibri" w:hAnsi="Calibri" w:eastAsia="Calibri" w:cs="Calibri"/>
          <w:color w:val="000000" w:themeColor="text1"/>
        </w:rPr>
        <w:t xml:space="preserve">n securing the right capital from the right partners.</w:t>
        <w:br/>
        <w:br/>
        <w:t xml:space="preserve">- Experience: [X] years supporting venture-backed startups</w:t>
        <w:br/>
        <w:t xml:space="preserve">- Expertise: Capital raising, pitch strategy, investor relations</w:t>
        <w:br/>
        <w:t xml:space="preserve">- Mission: To empower founders with tools and guidance to raise smart capital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[Startup Client Name]</w:t>
        <w:br/>
        <w:br/>
        <w:t xml:space="preserve">- Project: S</w:t>
      </w:r>
      <w:r>
        <w:rPr>
          <w:rFonts w:ascii="Calibri" w:hAnsi="Calibri" w:eastAsia="Calibri" w:cs="Calibri"/>
          <w:color w:val="000000" w:themeColor="text1"/>
        </w:rPr>
        <w:t xml:space="preserve">eed fundraising readiness</w:t>
        <w:br/>
        <w:t xml:space="preserve">- Outcome: $750K pre-seed raised in 3 months with VC participation</w:t>
        <w:br/>
        <w:br/>
        <w:t xml:space="preserve">Testimonial:</w:t>
        <w:br/>
        <w:t xml:space="preserve">“[Your Firm Name] helped us craft our story and connect with the right investors. We couldn’t have done it without them.” — [Founder Name], [Startup]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Fixed advisory fee + optional success fee (% of capital raised).</w:t>
        <w:br/>
        <w:t xml:space="preserve">Confidentiality: All financial and investor materials remain confidential.</w:t>
        <w:br/>
        <w:t xml:space="preserve">Engagement Period: Initial [X]-month period with option to extend.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the startup funding advisory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created xsi:type="dcterms:W3CDTF">2025-05-08T14:07:00Z</dcterms:created>
  <dcterms:modified xsi:type="dcterms:W3CDTF">2025-05-09T17:32:33Z</dcterms:modified>
</cp:coreProperties>
</file>