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99303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993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FINANCIAL PLANNING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1.6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FINANCIAL PLANNING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support your financial goals. We specialize in customized financial </w:t>
      </w:r>
      <w:r>
        <w:rPr>
          <w:rFonts w:asciiTheme="majorHAnsi" w:hAnsiTheme="majorHAnsi" w:cstheme="majorHAnsi"/>
          <w:color w:val="000000" w:themeColor="text1"/>
        </w:rPr>
        <w:t xml:space="preserve">planning strategies that prioritize long-term security, investment growth, and peace of mind.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approach to helping [Client Name] develop a comprehensive and achievable financial plan.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</w:t>
      </w:r>
      <w:r>
        <w:rPr>
          <w:rFonts w:asciiTheme="majorHAnsi" w:hAnsiTheme="majorHAnsi" w:cstheme="majorHAnsi"/>
          <w:color w:val="000000" w:themeColor="text1"/>
        </w:rPr>
        <w:t xml:space="preserve">Assess current financial situation and identify key goals</w:t>
      </w:r>
      <w:r>
        <w:rPr>
          <w:rFonts w:asciiTheme="majorHAnsi" w:hAnsiTheme="majorHAnsi" w:cstheme="majorHAnsi"/>
          <w:color w:val="000000" w:themeColor="text1"/>
        </w:rPr>
        <w:br/>
        <w:t xml:space="preserve">- Create a tailored financial plan to build wealth and manage risk</w:t>
      </w:r>
      <w:r>
        <w:rPr>
          <w:rFonts w:asciiTheme="majorHAnsi" w:hAnsiTheme="majorHAnsi" w:cstheme="majorHAnsi"/>
          <w:color w:val="000000" w:themeColor="text1"/>
        </w:rPr>
        <w:br/>
        <w:t xml:space="preserve">- Offer guidance on retirement, investment, insurance, and estate planning</w:t>
      </w:r>
      <w:r>
        <w:rPr>
          <w:rFonts w:asciiTheme="majorHAnsi" w:hAnsiTheme="majorHAnsi" w:cstheme="majorHAnsi"/>
          <w:color w:val="000000" w:themeColor="text1"/>
        </w:rPr>
        <w:br/>
        <w:t xml:space="preserve">- Provide ongoing support and plan adjustments as life c</w:t>
      </w:r>
      <w:r>
        <w:rPr>
          <w:rFonts w:asciiTheme="majorHAnsi" w:hAnsiTheme="majorHAnsi" w:cstheme="majorHAnsi"/>
          <w:color w:val="000000" w:themeColor="text1"/>
        </w:rPr>
        <w:t xml:space="preserve">hanges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financial planning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Personal financial assessment and goal setting</w:t>
      </w:r>
      <w:r>
        <w:rPr>
          <w:rFonts w:asciiTheme="majorHAnsi" w:hAnsiTheme="majorHAnsi" w:cstheme="majorHAnsi"/>
          <w:color w:val="000000" w:themeColor="text1"/>
        </w:rPr>
        <w:br/>
        <w:t xml:space="preserve">- Retirement and investment portfolio planning</w:t>
      </w:r>
      <w:r>
        <w:rPr>
          <w:rFonts w:asciiTheme="majorHAnsi" w:hAnsiTheme="majorHAnsi" w:cstheme="majorHAnsi"/>
          <w:color w:val="000000" w:themeColor="text1"/>
        </w:rPr>
        <w:br/>
        <w:t xml:space="preserve">- Risk management and insurance evaluation</w:t>
      </w:r>
      <w:r>
        <w:rPr>
          <w:rFonts w:asciiTheme="majorHAnsi" w:hAnsiTheme="majorHAnsi" w:cstheme="majorHAnsi"/>
          <w:color w:val="000000" w:themeColor="text1"/>
        </w:rPr>
        <w:br/>
        <w:t xml:space="preserve">- Tax efficiency and estate planning strategies</w:t>
      </w:r>
      <w:r>
        <w:rPr>
          <w:rFonts w:asciiTheme="majorHAnsi" w:hAnsiTheme="majorHAnsi" w:cstheme="majorHAnsi"/>
          <w:color w:val="000000" w:themeColor="text1"/>
        </w:rPr>
        <w:br/>
        <w:t xml:space="preserve">- </w:t>
      </w:r>
      <w:r>
        <w:rPr>
          <w:rFonts w:asciiTheme="majorHAnsi" w:hAnsiTheme="majorHAnsi" w:cstheme="majorHAnsi"/>
          <w:color w:val="000000" w:themeColor="text1"/>
        </w:rPr>
        <w:t xml:space="preserve">Regular reviews and plan updates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Collection and review of financial data</w:t>
      </w:r>
      <w:r>
        <w:rPr>
          <w:rFonts w:asciiTheme="majorHAnsi" w:hAnsiTheme="majorHAnsi" w:cstheme="majorHAnsi"/>
          <w:color w:val="000000" w:themeColor="text1"/>
        </w:rPr>
        <w:br/>
        <w:t xml:space="preserve">- Scenario modeling and strategy recommendations</w:t>
      </w:r>
      <w:r>
        <w:rPr>
          <w:rFonts w:asciiTheme="majorHAnsi" w:hAnsiTheme="majorHAnsi" w:cstheme="majorHAnsi"/>
          <w:color w:val="000000" w:themeColor="text1"/>
        </w:rPr>
        <w:br/>
        <w:t xml:space="preserve">- Delivery of a comprehensive financial plan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Optional coordination with accountants and legal profe</w:t>
      </w:r>
      <w:r>
        <w:rPr>
          <w:rFonts w:asciiTheme="majorHAnsi" w:hAnsiTheme="majorHAnsi" w:cstheme="majorHAnsi"/>
          <w:color w:val="000000" w:themeColor="text1"/>
        </w:rPr>
        <w:t xml:space="preserve">ssionals</w:t>
      </w:r>
      <w:r>
        <w:rPr>
          <w:rFonts w:asciiTheme="majorHAnsi" w:hAnsiTheme="majorHAnsi" w:cstheme="majorHAnsi"/>
          <w:color w:val="000000" w:themeColor="text1"/>
        </w:rPr>
        <w:br/>
        <w:t xml:space="preserve">- Follow-up meetings and annual plan reviews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Consultation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Understanding goals and gathering information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Analysis and modeling of finan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cial scenarios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Plan Presentation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Deliver and discuss the financial plan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&amp; Adjustments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Incorporate feedback and finalize plan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financial planning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of financial documents and goals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Plan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Customized roadmap with investment and risk strategies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Meetings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Plan walkthrough and implementation guidance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Annual Review (optional)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Follow-up sessions to adjust plan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financial advisory firm dedicated to helping individuals, families, and businesses create secure financial futures.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servin</w:t>
      </w:r>
      <w:r>
        <w:rPr>
          <w:rFonts w:asciiTheme="majorHAnsi" w:hAnsiTheme="majorHAnsi" w:cstheme="majorHAnsi"/>
          <w:color w:val="000000" w:themeColor="text1"/>
        </w:rPr>
        <w:t xml:space="preserve">g a diverse range of clients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CFP® professionals with broad knowledge of markets and planning tools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deliver smart, ethical, and client-focused financial guidance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</w:t>
      </w:r>
      <w:r>
        <w:rPr>
          <w:rFonts w:asciiTheme="majorHAnsi" w:hAnsiTheme="majorHAnsi" w:cstheme="majorHAnsi"/>
          <w:color w:val="000000" w:themeColor="text1"/>
        </w:rPr>
        <w:t xml:space="preserve"> Retirement plan for mid-career professional couple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Created a 20-year roadmap and improved tax efficiency by 18%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made financial planning simple and actionable. We feel confident about our future.” — [Client Con</w:t>
      </w:r>
      <w:r>
        <w:rPr>
          <w:rFonts w:asciiTheme="majorHAnsi" w:hAnsiTheme="majorHAnsi" w:cstheme="majorHAnsi"/>
          <w:color w:val="000000" w:themeColor="text1"/>
        </w:rPr>
        <w:t xml:space="preserve">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at engagement, 50% upon final plan delivery.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accurate and complete financial information.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Plan changes or additional scenarios may incur supplementary charges.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Financial Planning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[Title, if applicable]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2025-05-19T02:48:39Z</dcterms:modified>
</cp:coreProperties>
</file>