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504152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5041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TAX STRATEGY OPTIMIZATION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97.18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TAX STRATEGY OPTIMIZATION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support your tax planning needs. Our tax strategy optimization </w:t>
      </w:r>
      <w:r>
        <w:rPr>
          <w:rFonts w:asciiTheme="majorHAnsi" w:hAnsiTheme="majorHAnsi" w:cstheme="majorHAnsi"/>
          <w:color w:val="000000" w:themeColor="text1"/>
        </w:rPr>
        <w:t xml:space="preserve">services are designed to reduce your tax burden, ensure compliance, and align your tax profile with your long-term financial goals.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the approach and deliverables for optimizing the tax strategy of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</w:t>
      </w:r>
      <w:r>
        <w:rPr>
          <w:rFonts w:asciiTheme="majorHAnsi" w:hAnsiTheme="majorHAnsi" w:cstheme="majorHAnsi"/>
          <w:color w:val="000000" w:themeColor="text1"/>
        </w:rPr>
        <w:t xml:space="preserve">he primary goals are: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Identify legal opportunities to minimize income, capital gains, and estate taxes</w:t>
      </w:r>
      <w:r>
        <w:rPr>
          <w:rFonts w:asciiTheme="majorHAnsi" w:hAnsiTheme="majorHAnsi" w:cstheme="majorHAnsi"/>
          <w:color w:val="000000" w:themeColor="text1"/>
        </w:rPr>
        <w:br/>
        <w:t xml:space="preserve">- Ensure accurate and timely tax filings</w:t>
      </w:r>
      <w:r>
        <w:rPr>
          <w:rFonts w:asciiTheme="majorHAnsi" w:hAnsiTheme="majorHAnsi" w:cstheme="majorHAnsi"/>
          <w:color w:val="000000" w:themeColor="text1"/>
        </w:rPr>
        <w:br/>
        <w:t xml:space="preserve">- Integrate tax strategy with investment, retirement, and estate planning</w:t>
      </w:r>
      <w:r>
        <w:rPr>
          <w:rFonts w:asciiTheme="majorHAnsi" w:hAnsiTheme="majorHAnsi" w:cstheme="majorHAnsi"/>
          <w:color w:val="000000" w:themeColor="text1"/>
        </w:rPr>
        <w:br/>
        <w:t xml:space="preserve">- Provide clear recommendations and</w:t>
      </w:r>
      <w:r>
        <w:rPr>
          <w:rFonts w:asciiTheme="majorHAnsi" w:hAnsiTheme="majorHAnsi" w:cstheme="majorHAnsi"/>
          <w:color w:val="000000" w:themeColor="text1"/>
        </w:rPr>
        <w:t xml:space="preserve"> implementation support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tax strategy optimization services include: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Tax return review and analysis</w:t>
      </w:r>
      <w:r>
        <w:rPr>
          <w:rFonts w:asciiTheme="majorHAnsi" w:hAnsiTheme="majorHAnsi" w:cstheme="majorHAnsi"/>
          <w:color w:val="000000" w:themeColor="text1"/>
        </w:rPr>
        <w:br/>
        <w:t xml:space="preserve">- Income deferral and deduction planning</w:t>
      </w:r>
      <w:r>
        <w:rPr>
          <w:rFonts w:asciiTheme="majorHAnsi" w:hAnsiTheme="majorHAnsi" w:cstheme="majorHAnsi"/>
          <w:color w:val="000000" w:themeColor="text1"/>
        </w:rPr>
        <w:br/>
        <w:t xml:space="preserve">- Investment tax efficiency and asset location strategy</w:t>
      </w:r>
      <w:r>
        <w:rPr>
          <w:rFonts w:asciiTheme="majorHAnsi" w:hAnsiTheme="majorHAnsi" w:cstheme="majorHAnsi"/>
          <w:color w:val="000000" w:themeColor="text1"/>
        </w:rPr>
        <w:br/>
        <w:t xml:space="preserve">- Charitable giving, estate, and gi</w:t>
      </w:r>
      <w:r>
        <w:rPr>
          <w:rFonts w:asciiTheme="majorHAnsi" w:hAnsiTheme="majorHAnsi" w:cstheme="majorHAnsi"/>
          <w:color w:val="000000" w:themeColor="text1"/>
        </w:rPr>
        <w:t xml:space="preserve">ft tax planning</w:t>
      </w:r>
      <w:r>
        <w:rPr>
          <w:rFonts w:asciiTheme="majorHAnsi" w:hAnsiTheme="majorHAnsi" w:cstheme="majorHAnsi"/>
          <w:color w:val="000000" w:themeColor="text1"/>
        </w:rPr>
        <w:br/>
        <w:t xml:space="preserve">- Coordination with accountants, attorneys, and wealth managers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Review of personal or business tax filings for prior years</w:t>
      </w:r>
      <w:r>
        <w:rPr>
          <w:rFonts w:asciiTheme="majorHAnsi" w:hAnsiTheme="majorHAnsi" w:cstheme="majorHAnsi"/>
          <w:color w:val="000000" w:themeColor="text1"/>
        </w:rPr>
        <w:br/>
        <w:t xml:space="preserve">- Identification of short-term and long-term tax-saving strategies</w:t>
      </w:r>
      <w:r>
        <w:rPr>
          <w:rFonts w:asciiTheme="majorHAnsi" w:hAnsiTheme="majorHAnsi" w:cstheme="majorHAnsi"/>
          <w:color w:val="000000" w:themeColor="text1"/>
        </w:rPr>
        <w:br/>
        <w:t xml:space="preserve">- Creation of cus</w:t>
      </w:r>
      <w:r>
        <w:rPr>
          <w:rFonts w:asciiTheme="majorHAnsi" w:hAnsiTheme="majorHAnsi" w:cstheme="majorHAnsi"/>
          <w:color w:val="000000" w:themeColor="text1"/>
        </w:rPr>
        <w:t xml:space="preserve">tomized action plan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Support during implementation and documentation preparation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quarterly reviews and tax projections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Data Collection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Gather tax returns and financial docume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nts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Analysis &amp; Modeling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opportunities for deductions, credits, deferrals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Present final optimization plan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Implementation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Coordinate with CPA or implement directly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fees for tax strategy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Tax Review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Prior year returns and scenario modeling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Optimization plan with implementation steps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Ongoing Monitoring (optional)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Quarterly updates and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coordination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tax advisory and wealth consulting firm serving individuals, families, and business owners with complex financial needs.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of advanced tax plannin</w:t>
      </w:r>
      <w:r>
        <w:rPr>
          <w:rFonts w:asciiTheme="majorHAnsi" w:hAnsiTheme="majorHAnsi" w:cstheme="majorHAnsi"/>
          <w:color w:val="000000" w:themeColor="text1"/>
        </w:rPr>
        <w:t xml:space="preserve">g and compliance support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Income tax, capital gains, trusts, S-Corp, and pass-through strategies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protect wealth and maximize after-tax outcomes through proactive, strategic planning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</w:t>
      </w:r>
      <w:r>
        <w:rPr>
          <w:rFonts w:asciiTheme="majorHAnsi" w:hAnsiTheme="majorHAnsi" w:cstheme="majorHAnsi"/>
          <w:color w:val="000000" w:themeColor="text1"/>
        </w:rPr>
        <w:t xml:space="preserve">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High-net-worth individual with multiple income streams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Outcome: Reduced tax liability by $65K annually through entity restructuring and tax deferral tactics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found real savings where we didn’t think </w:t>
      </w:r>
      <w:r>
        <w:rPr>
          <w:rFonts w:asciiTheme="majorHAnsi" w:hAnsiTheme="majorHAnsi" w:cstheme="majorHAnsi"/>
          <w:color w:val="000000" w:themeColor="text1"/>
        </w:rPr>
        <w:t xml:space="preserve">it was possible. They’re smart, responsive, and proactive.”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engagement, 50% upon plan delivery.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full and accurate financial and tax records.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Additio</w:t>
      </w:r>
      <w:r>
        <w:rPr>
          <w:rFonts w:asciiTheme="majorHAnsi" w:hAnsiTheme="majorHAnsi" w:cstheme="majorHAnsi"/>
          <w:color w:val="000000" w:themeColor="text1"/>
        </w:rPr>
        <w:t xml:space="preserve">nal scenarios, business filings, or audit support may be quoted separately.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Tax Strategy Optimization Proposal and begin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[If </w:t>
      </w:r>
      <w:r>
        <w:rPr>
          <w:rFonts w:asciiTheme="majorHAnsi" w:hAnsiTheme="majorHAnsi" w:cstheme="majorHAnsi"/>
          <w:color w:val="000000" w:themeColor="text1"/>
        </w:rPr>
        <w:t xml:space="preserve">applicable]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2025-05-19T02:53:24Z</dcterms:modified>
</cp:coreProperties>
</file>