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66053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660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PUBLIC-INFRASTRUCTURE PPP-FINANCING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4.1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PUBLIC-INFRASTRUCTURE PPP-FINANCING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for your public infrastructure </w:t>
      </w:r>
      <w:r>
        <w:rPr>
          <w:rFonts w:asciiTheme="majorHAnsi" w:hAnsiTheme="majorHAnsi" w:cstheme="majorHAnsi"/>
          <w:color w:val="000000" w:themeColor="text1"/>
        </w:rPr>
        <w:t xml:space="preserve">development initiative through Public-Private Partnership (PPP) financing. We structure and implement financially sustainable, legally compliant, and community-aligned infrastructure projects.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strategy to deliver and finance inf</w:t>
      </w:r>
      <w:r>
        <w:rPr>
          <w:rFonts w:asciiTheme="majorHAnsi" w:hAnsiTheme="majorHAnsi" w:cstheme="majorHAnsi"/>
          <w:color w:val="000000" w:themeColor="text1"/>
        </w:rPr>
        <w:t xml:space="preserve">rastructure through a PPP model for [Client Name or Project Location].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Mobilize private sector investment for critical infrastructure</w:t>
      </w:r>
      <w:r>
        <w:rPr>
          <w:rFonts w:asciiTheme="majorHAnsi" w:hAnsiTheme="majorHAnsi" w:cstheme="majorHAnsi"/>
          <w:color w:val="000000" w:themeColor="text1"/>
        </w:rPr>
        <w:br/>
        <w:t xml:space="preserve">- Ensure long-term service delivery and risk management</w:t>
      </w:r>
      <w:r>
        <w:rPr>
          <w:rFonts w:asciiTheme="majorHAnsi" w:hAnsiTheme="majorHAnsi" w:cstheme="majorHAnsi"/>
          <w:color w:val="000000" w:themeColor="text1"/>
        </w:rPr>
        <w:br/>
        <w:t xml:space="preserve">- Enhance economic gr</w:t>
      </w:r>
      <w:r>
        <w:rPr>
          <w:rFonts w:asciiTheme="majorHAnsi" w:hAnsiTheme="majorHAnsi" w:cstheme="majorHAnsi"/>
          <w:color w:val="000000" w:themeColor="text1"/>
        </w:rPr>
        <w:t xml:space="preserve">owth and public welfare through strategic assets</w:t>
      </w:r>
      <w:r>
        <w:rPr>
          <w:rFonts w:asciiTheme="majorHAnsi" w:hAnsiTheme="majorHAnsi" w:cstheme="majorHAnsi"/>
          <w:color w:val="000000" w:themeColor="text1"/>
        </w:rPr>
        <w:br/>
        <w:t xml:space="preserve">- Establish transparent, performance-based contracts and oversight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PPP financing advisory services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Feasibility studies and value-for-money analysis</w:t>
      </w:r>
      <w:r>
        <w:rPr>
          <w:rFonts w:asciiTheme="majorHAnsi" w:hAnsiTheme="majorHAnsi" w:cstheme="majorHAnsi"/>
          <w:color w:val="000000" w:themeColor="text1"/>
        </w:rPr>
        <w:br/>
        <w:t xml:space="preserve">- Risk allocation and con</w:t>
      </w:r>
      <w:r>
        <w:rPr>
          <w:rFonts w:asciiTheme="majorHAnsi" w:hAnsiTheme="majorHAnsi" w:cstheme="majorHAnsi"/>
          <w:color w:val="000000" w:themeColor="text1"/>
        </w:rPr>
        <w:t xml:space="preserve">tractual framework design</w:t>
      </w:r>
      <w:r>
        <w:rPr>
          <w:rFonts w:asciiTheme="majorHAnsi" w:hAnsiTheme="majorHAnsi" w:cstheme="majorHAnsi"/>
          <w:color w:val="000000" w:themeColor="text1"/>
        </w:rPr>
        <w:br/>
        <w:t xml:space="preserve">- Investor and stakeholder engagement strategy</w:t>
      </w:r>
      <w:r>
        <w:rPr>
          <w:rFonts w:asciiTheme="majorHAnsi" w:hAnsiTheme="majorHAnsi" w:cstheme="majorHAnsi"/>
          <w:color w:val="000000" w:themeColor="text1"/>
        </w:rPr>
        <w:br/>
        <w:t xml:space="preserve">- Financial modeling and deal structuring</w:t>
      </w:r>
      <w:r>
        <w:rPr>
          <w:rFonts w:asciiTheme="majorHAnsi" w:hAnsiTheme="majorHAnsi" w:cstheme="majorHAnsi"/>
          <w:color w:val="000000" w:themeColor="text1"/>
        </w:rPr>
        <w:br/>
        <w:t xml:space="preserve">- Procurement, bidding, and negotiation support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 identification and structuring support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PPP model s</w:t>
      </w:r>
      <w:r>
        <w:rPr>
          <w:rFonts w:asciiTheme="majorHAnsi" w:hAnsiTheme="majorHAnsi" w:cstheme="majorHAnsi"/>
          <w:color w:val="000000" w:themeColor="text1"/>
        </w:rPr>
        <w:t xml:space="preserve">election (DBFOM, lease, concession, etc.)</w:t>
      </w:r>
      <w:r>
        <w:rPr>
          <w:rFonts w:asciiTheme="majorHAnsi" w:hAnsiTheme="majorHAnsi" w:cstheme="majorHAnsi"/>
          <w:color w:val="000000" w:themeColor="text1"/>
        </w:rPr>
        <w:br/>
        <w:t xml:space="preserve">- Drafting term sheets, RFQs, RFPs, and concession agreements</w:t>
      </w:r>
      <w:r>
        <w:rPr>
          <w:rFonts w:asciiTheme="majorHAnsi" w:hAnsiTheme="majorHAnsi" w:cstheme="majorHAnsi"/>
          <w:color w:val="000000" w:themeColor="text1"/>
        </w:rPr>
        <w:br/>
        <w:t xml:space="preserve">- Investor roadshows and bid evaluation assistance</w:t>
      </w:r>
      <w:r>
        <w:rPr>
          <w:rFonts w:asciiTheme="majorHAnsi" w:hAnsiTheme="majorHAnsi" w:cstheme="majorHAnsi"/>
          <w:color w:val="000000" w:themeColor="text1"/>
        </w:rPr>
        <w:br/>
        <w:t xml:space="preserve">- Post-award contract management advisory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implementation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Feasibility &amp; Structuring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Conduct studies and select PPP model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Engagement &amp; Procurement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Draft documentation and conduct bidding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Negotiation &amp; Award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Support contract negotiation and finalization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Post-Award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Advisory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Oversight during mobilization or construction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PPP financing advisory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Pre-Feasibility &amp; Structuring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Technical, financial, and legal prep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Investor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Engagement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Roadshows, Q&amp;A, bidder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Bid &amp; Contracting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Documentation and negotiation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Post-Award Advisory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Transition, KPIs, and performance setup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Advisory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</w:t>
      </w:r>
      <w:r>
        <w:rPr>
          <w:rFonts w:asciiTheme="majorHAnsi" w:hAnsiTheme="majorHAnsi" w:cstheme="majorHAnsi"/>
          <w:color w:val="000000" w:themeColor="text1"/>
        </w:rPr>
        <w:t xml:space="preserve">is a specialized infrastructure finance and advisory firm with deep experience in PPP transactions across transport, water, energy, and civic sectors.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working with governments, IFIs, and private sponsors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Legal structur</w:t>
      </w:r>
      <w:r>
        <w:rPr>
          <w:rFonts w:asciiTheme="majorHAnsi" w:hAnsiTheme="majorHAnsi" w:cstheme="majorHAnsi"/>
          <w:color w:val="000000" w:themeColor="text1"/>
        </w:rPr>
        <w:t xml:space="preserve">ing, project finance, bid process management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deliver bankable, equitable, and high-impact infrastructure through public-private collaboration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Toll road PPP project</w:t>
      </w:r>
      <w:r>
        <w:rPr>
          <w:rFonts w:asciiTheme="majorHAnsi" w:hAnsiTheme="majorHAnsi" w:cstheme="majorHAnsi"/>
          <w:color w:val="000000" w:themeColor="text1"/>
        </w:rPr>
        <w:br/>
        <w:t xml:space="preserve">- Outcome</w:t>
      </w:r>
      <w:r>
        <w:rPr>
          <w:rFonts w:asciiTheme="majorHAnsi" w:hAnsiTheme="majorHAnsi" w:cstheme="majorHAnsi"/>
          <w:color w:val="000000" w:themeColor="text1"/>
        </w:rPr>
        <w:t xml:space="preserve">: $120M raised, contract awarded under competitive tender, project operational within 36 months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brought clarity and professionalism to a complex PPP. They aligned public goals with investor confidence.”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Based on milestones (e.g., pre-feasibility, investor roadshow, financial close).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 data, legal frameworks, and key stakeholders.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Any changes in scope, project scale,</w:t>
      </w:r>
      <w:r>
        <w:rPr>
          <w:rFonts w:asciiTheme="majorHAnsi" w:hAnsiTheme="majorHAnsi" w:cstheme="majorHAnsi"/>
          <w:color w:val="000000" w:themeColor="text1"/>
        </w:rPr>
        <w:t xml:space="preserve"> or procurement process require a written amendment.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PPP financing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 / Agency]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</w:t>
      </w:r>
      <w:r>
        <w:rPr>
          <w:rFonts w:asciiTheme="majorHAnsi" w:hAnsiTheme="majorHAnsi" w:cstheme="majorHAnsi"/>
          <w:color w:val="000000" w:themeColor="text1"/>
        </w:rPr>
        <w:t xml:space="preserve">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2025-05-19T02:03:57Z</dcterms:modified>
</cp:coreProperties>
</file>