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COMPENSATION STRATEGY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COMPENSATION STRATEGY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compensation strategy</w:t>
      </w:r>
      <w:r>
        <w:rPr>
          <w:rFonts w:ascii="Calibri" w:hAnsi="Calibri" w:eastAsia="Calibri" w:cs="Calibri"/>
          <w:color w:val="000000" w:themeColor="text1"/>
        </w:rPr>
        <w:t xml:space="preserve">. We help businesses design fair, competitive, and scalable pay structures that attract talent, ensure equity, and align with company goals.</w:t>
        <w:br/>
        <w:br/>
        <w:t xml:space="preserve">This proposal outlines how we will support [Client Name] in developing a clear, data-driven compensation strategy.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improve how they manage employee compensation to address retention, internal equity, market competitiveness, or budgeting challenges.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comprehensive compensation</w:t>
      </w:r>
      <w:r>
        <w:rPr>
          <w:rFonts w:ascii="Calibri" w:hAnsi="Calibri" w:eastAsia="Calibri" w:cs="Calibri"/>
          <w:color w:val="000000" w:themeColor="text1"/>
        </w:rPr>
        <w:t xml:space="preserve"> strategy project that includes pay benchmarking, internal pay structure review, and strategy development.</w:t>
        <w:br/>
        <w:br/>
        <w:t xml:space="preserve">Key Benefits:</w:t>
        <w:br/>
        <w:t xml:space="preserve">- Increased employee trust and satisfaction</w:t>
        <w:br/>
        <w:t xml:space="preserve">- Better talent attraction and retention</w:t>
        <w:br/>
        <w:t xml:space="preserve">- Risk reduction around pay equity and compliance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compensation strategy servi</w:t>
      </w:r>
      <w:r>
        <w:rPr>
          <w:rFonts w:ascii="Calibri" w:hAnsi="Calibri" w:eastAsia="Calibri" w:cs="Calibri"/>
          <w:color w:val="000000" w:themeColor="text1"/>
        </w:rPr>
        <w:t xml:space="preserve">ces include:</w:t>
        <w:br/>
        <w:br/>
        <w:t xml:space="preserve">- Compensation philosophy development</w:t>
        <w:br/>
        <w:t xml:space="preserve">- Salary benchmarking and market analysis</w:t>
        <w:br/>
        <w:t xml:space="preserve">- Job leveling and pay band creation</w:t>
        <w:br/>
        <w:t xml:space="preserve">- Internal pay equity review</w:t>
        <w:br/>
        <w:t xml:space="preserve">- Total rewards framework (base, bonus, incentives)</w:t>
        <w:br/>
        <w:t xml:space="preserve">- Implementation guidance and communications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analysis, strategy development, and rollout: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 &amp; Discovery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goals, roles, and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Benchmarking &amp;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 and internal compensation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compensation structure and plans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 strategy and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compensation strategy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Benchmarking &amp; Equity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 and internal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Compensation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Pay bands, incentives, rewards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&amp;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Reports and communications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compensation and HR strategy firm serving smal</w:t>
      </w:r>
      <w:r>
        <w:rPr>
          <w:rFonts w:ascii="Calibri" w:hAnsi="Calibri" w:eastAsia="Calibri" w:cs="Calibri"/>
          <w:color w:val="000000" w:themeColor="text1"/>
        </w:rPr>
        <w:t xml:space="preserve">l and midsize organizations.</w:t>
        <w:br/>
        <w:br/>
        <w:t xml:space="preserve">- Experience: [X] years in compensation design and compliance</w:t>
        <w:br/>
        <w:t xml:space="preserve">- Expertise: Pay equity, leveling, incentive structures</w:t>
        <w:br/>
        <w:t xml:space="preserve">- Mission: To build compensation systems that are fair, competitive, and aligned with your business strategy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Compensati</w:t>
      </w:r>
      <w:r>
        <w:rPr>
          <w:rFonts w:ascii="Calibri" w:hAnsi="Calibri" w:eastAsia="Calibri" w:cs="Calibri"/>
          <w:color w:val="000000" w:themeColor="text1"/>
        </w:rPr>
        <w:t xml:space="preserve">on review for tech startup</w:t>
        <w:br/>
        <w:t xml:space="preserve">- Outcome: Created scalable salary bands and improved employee transparency</w:t>
        <w:br/>
        <w:br/>
        <w:t xml:space="preserve">Testimonial:</w:t>
        <w:br/>
        <w:t xml:space="preserve">“[Your Company Name] helped us build a strategy we can grow with—and employees appreciate the clarity.”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start of project, 50% upon delivery of final deliverables.</w:t>
        <w:br/>
        <w:t xml:space="preserve">Confidentiality: All compensation data will be handled confidentially and securely.</w:t>
        <w:br/>
        <w:t xml:space="preserve">Revisions: One revision round is included after final delivery.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compensation strategy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2025-05-08T14:07:00Z</dcterms:created>
  <dcterms:modified xsi:type="dcterms:W3CDTF">2025-05-08T17:30:58Z</dcterms:modified>
</cp:coreProperties>
</file>