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447040</wp:posOffset>
                </wp:positionV>
                <wp:extent cx="7137400" cy="29146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2914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EMPLOYEE ONBOARDING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8.00pt;mso-position-horizontal:absolute;mso-position-vertical-relative:text;margin-top:35.20pt;mso-position-vertical:absolute;width:562.00pt;height:229.5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EMPLOYEE ONBOARDING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enhance your employee onboarding pr</w:t>
      </w:r>
      <w:r>
        <w:rPr>
          <w:rFonts w:ascii="Calibri" w:hAnsi="Calibri" w:eastAsia="Calibri" w:cs="Calibri"/>
          <w:color w:val="000000" w:themeColor="text1"/>
        </w:rPr>
        <w:t xml:space="preserve">ocess. We specialize in creating structured, engaging onboarding experiences that accelerate new hire productivity and boost retention.</w:t>
        <w:br/>
        <w:br/>
        <w:t xml:space="preserve">This proposal outlines how we will support [Client Name] in designing and implementing a successful onboarding program.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looking to improve the onboarding process to ensure new hires feel supported, aligned with company culture, and equipped to contribute quickly. A lack of structure can lead to poor retention and engagement.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deve</w:t>
      </w:r>
      <w:r>
        <w:rPr>
          <w:rFonts w:ascii="Calibri" w:hAnsi="Calibri" w:eastAsia="Calibri" w:cs="Calibri"/>
          <w:color w:val="000000" w:themeColor="text1"/>
        </w:rPr>
        <w:t xml:space="preserve">loping a customized onboarding program that includes pre-boarding, orientation, role-specific training, and ongoing support.</w:t>
        <w:br/>
        <w:br/>
        <w:t xml:space="preserve">Key Benefits:</w:t>
        <w:br/>
        <w:t xml:space="preserve">- Increased retention and employee satisfaction</w:t>
        <w:br/>
        <w:t xml:space="preserve">- Faster ramp-up time</w:t>
        <w:br/>
        <w:t xml:space="preserve">- Stronger cultural integration and engagement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onboarding servic</w:t>
      </w:r>
      <w:r>
        <w:rPr>
          <w:rFonts w:ascii="Calibri" w:hAnsi="Calibri" w:eastAsia="Calibri" w:cs="Calibri"/>
          <w:color w:val="000000" w:themeColor="text1"/>
        </w:rPr>
        <w:t xml:space="preserve">es include:</w:t>
        <w:br/>
        <w:br/>
        <w:t xml:space="preserve">- Current process audit</w:t>
        <w:br/>
        <w:t xml:space="preserve">- Onboarding roadmap and checklist development</w:t>
        <w:br/>
        <w:t xml:space="preserve">- Welcome materials and orientation guides</w:t>
        <w:br/>
        <w:t xml:space="preserve">- Manager training for onboarding success</w:t>
        <w:br/>
        <w:t xml:space="preserve">- Automation tools and scheduling templates</w:t>
        <w:br/>
        <w:t xml:space="preserve">- Feedback collection and improvement loops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schedule for planning, development, and rollout: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onboarding process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templates, checklists, and flow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Rollout onboarding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Feedback &amp; Adjustment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Collect data and refine approach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onboarding program development and implementation: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&amp;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existing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Materials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Templates, welcome kit, checklists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Rollout coordination and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human capital consultancy helping businesses improve employee experience throug</w:t>
      </w:r>
      <w:r>
        <w:rPr>
          <w:rFonts w:ascii="Calibri" w:hAnsi="Calibri" w:eastAsia="Calibri" w:cs="Calibri"/>
          <w:color w:val="000000" w:themeColor="text1"/>
        </w:rPr>
        <w:t xml:space="preserve">h better systems, training, and communications.</w:t>
        <w:br/>
        <w:br/>
        <w:t xml:space="preserve">- Experience: [X] years in HR operations and onboarding design</w:t>
        <w:br/>
        <w:t xml:space="preserve">- Focus: Growth-stage companies, hybrid/remote teams</w:t>
        <w:br/>
        <w:t xml:space="preserve">- Mission: To create smooth, consistent onboarding journeys that drive long-term engagement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Project: Full</w:t>
      </w:r>
      <w:r>
        <w:rPr>
          <w:rFonts w:ascii="Calibri" w:hAnsi="Calibri" w:eastAsia="Calibri" w:cs="Calibri"/>
          <w:color w:val="000000" w:themeColor="text1"/>
        </w:rPr>
        <w:t xml:space="preserve"> onboarding overhaul for remote startup</w:t>
        <w:br/>
        <w:t xml:space="preserve">- Outcome: 45% faster ramp-up time, 90% first-year retention</w:t>
        <w:br/>
        <w:br/>
        <w:t xml:space="preserve">Testimonial:</w:t>
        <w:br/>
        <w:t xml:space="preserve">“[Your Company Name] helped us build a scalable onboarding process that feels personal and professional.”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at project start, 50% upon delivery.</w:t>
        <w:br/>
        <w:t xml:space="preserve">Confidentiality: All company and employee data is treated confidentially.</w:t>
        <w:br/>
        <w:t xml:space="preserve">Revisions: One revision round included post-feedback.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this onboarding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2025-05-08T14:07:00Z</dcterms:created>
  <dcterms:modified xsi:type="dcterms:W3CDTF">2025-05-08T17:32:19Z</dcterms:modified>
</cp:coreProperties>
</file>