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342121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34212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WORKPLACE-HARASSMENT TRAINING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84.4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WORKPLACE-HARASSMENT TRAINING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provide workplace harassment training. W</w:t>
      </w:r>
      <w:r>
        <w:rPr>
          <w:rFonts w:ascii="Calibri" w:hAnsi="Calibri" w:eastAsia="Calibri" w:cs="Calibri"/>
          <w:color w:val="000000" w:themeColor="text1"/>
        </w:rPr>
        <w:t xml:space="preserve">e are committed to helping organizations foster respectful, safe, and inclusive environments by delivering clear, effective, and compliant training programs.</w:t>
        <w:br/>
        <w:br/>
        <w:t xml:space="preserve">This proposal outlines our approach to providing workplace harassment training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</w:t>
      </w:r>
      <w:r>
        <w:rPr>
          <w:rFonts w:ascii="Calibri" w:hAnsi="Calibri" w:eastAsia="Calibri" w:cs="Calibri"/>
          <w:color w:val="000000" w:themeColor="text1"/>
        </w:rPr>
        <w:t xml:space="preserve"> are:</w:t>
        <w:br/>
        <w:br/>
        <w:t xml:space="preserve">- Educate employees and managers on appropriate workplace behavior</w:t>
        <w:br/>
        <w:t xml:space="preserve">- Reduce the risk of harassment incidents and legal liability</w:t>
        <w:br/>
        <w:t xml:space="preserve">- Promote a culture of respect, accountability, and inclusivity</w:t>
        <w:br/>
        <w:t xml:space="preserve">- Ensure compliance with applicable laws and regulations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workplace harassment training services include:</w:t>
        <w:br/>
        <w:br/>
        <w:t xml:space="preserve">- Instructor-led sessions (virtual or in</w:t>
      </w:r>
      <w:r>
        <w:rPr>
          <w:rFonts w:ascii="Calibri" w:hAnsi="Calibri" w:eastAsia="Calibri" w:cs="Calibri"/>
          <w:color w:val="000000" w:themeColor="text1"/>
        </w:rPr>
        <w:t xml:space="preserve">-person)</w:t>
        <w:br/>
        <w:t xml:space="preserve">- Self-paced e-learning modules</w:t>
        <w:br/>
        <w:t xml:space="preserve">- Customized training materials tailored to company policies</w:t>
        <w:br/>
        <w:t xml:space="preserve">- Real-life scenarios and interactive discussions</w:t>
        <w:br/>
        <w:t xml:space="preserve">- Post-training assessments and certifications</w:t>
        <w:br/>
        <w:t xml:space="preserve">- Manager-specific modules and reporting responsibilities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Needs assessment and poli</w:t>
      </w:r>
      <w:r>
        <w:rPr>
          <w:rFonts w:ascii="Calibri" w:hAnsi="Calibri" w:eastAsia="Calibri" w:cs="Calibri"/>
          <w:color w:val="000000" w:themeColor="text1"/>
        </w:rPr>
        <w:t xml:space="preserve">cy review</w:t>
        <w:br/>
        <w:t xml:space="preserve">- Training design and content customization</w:t>
        <w:br/>
        <w:t xml:space="preserve">- Delivery of training sessions (live and/or digital)</w:t>
        <w:br/>
        <w:t xml:space="preserve">- Post-training quizzes and knowledge checks</w:t>
        <w:br/>
        <w:t xml:space="preserve">- Reporting on participation and completion</w:t>
        <w:br/>
        <w:t xml:space="preserve">- Optional refresher sessions and annual compliance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Policy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Evaluate existing policies and define training goals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Content Customization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Tailor training content and create modules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training sessions and distribute materials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Post-Training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certificates and participation data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workplace harassment training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Needs 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policies and define training scope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customized content and materials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Session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live or digital training programs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Tracking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Assessment, completion tracking, certification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recognized provider of workplace compliance trai</w:t>
      </w:r>
      <w:r>
        <w:rPr>
          <w:rFonts w:ascii="Calibri" w:hAnsi="Calibri" w:eastAsia="Calibri" w:cs="Calibri"/>
          <w:color w:val="000000" w:themeColor="text1"/>
        </w:rPr>
        <w:t xml:space="preserve">ning and HR development solutions.</w:t>
        <w:br/>
        <w:br/>
        <w:t xml:space="preserve">- Experience: [X] years in employee training and workplace law</w:t>
        <w:br/>
        <w:t xml:space="preserve">- Expertise: Anti-harassment, diversity &amp; inclusion, manager compliance</w:t>
        <w:br/>
        <w:t xml:space="preserve">- Mission: To empower organizations to create safer, more equitable work environments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Annual harassment prevention training for a mid-sized tech company</w:t>
        <w:br/>
        <w:t xml:space="preserve">- Outcome:</w:t>
      </w:r>
      <w:r>
        <w:rPr>
          <w:rFonts w:ascii="Calibri" w:hAnsi="Calibri" w:eastAsia="Calibri" w:cs="Calibri"/>
          <w:color w:val="000000" w:themeColor="text1"/>
        </w:rPr>
        <w:t xml:space="preserve"> 100% staff completion rate, measurable improvement in workplace satisfaction</w:t>
        <w:br/>
        <w:br/>
        <w:t xml:space="preserve">Testimonial:</w:t>
        <w:br/>
        <w:t xml:space="preserve">“[Your Company Name] delivered engaging and insightful training that helped our team understand the importance of respectful workplace behavior.”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remainder upon training delivery.</w:t>
        <w:br/>
        <w:t xml:space="preserve">Service Scope: </w:t>
      </w:r>
      <w:r>
        <w:rPr>
          <w:rFonts w:ascii="Calibri" w:hAnsi="Calibri" w:eastAsia="Calibri" w:cs="Calibri"/>
          <w:color w:val="000000" w:themeColor="text1"/>
        </w:rPr>
        <w:t xml:space="preserve">Includes training development, delivery, tracking, and support.</w:t>
        <w:br/>
        <w:t xml:space="preserve">Client Responsibilities: Provide access to company policies, employee list, and facilities (if onsite).</w:t>
        <w:br/>
        <w:t xml:space="preserve">Adjustments: Scope changes require mutual agreement and may affect pricing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workplace harassment training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2025-05-18T02:50:27Z</dcterms:modified>
</cp:coreProperties>
</file>