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37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37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GENOMIC DATA CONSULTING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4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GENOMIC DATA CONSULTING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genomic data consulting services. We</w:t>
      </w:r>
      <w:r>
        <w:rPr>
          <w:rFonts w:ascii="Calibri" w:hAnsi="Calibri" w:eastAsia="Calibri" w:cs="Calibri"/>
          <w:color w:val="000000" w:themeColor="text1"/>
        </w:rPr>
        <w:t xml:space="preserve"> specialize in analyzing and interpreting complex genomic datasets to support research, clinical applications, and personalized medicine initiatives.</w:t>
        <w:br/>
        <w:br/>
        <w:t xml:space="preserve">This proposal outlines our approach to delivering genomic data analysis and consulting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Provide ex</w:t>
      </w:r>
      <w:r>
        <w:rPr>
          <w:rFonts w:ascii="Calibri" w:hAnsi="Calibri" w:eastAsia="Calibri" w:cs="Calibri"/>
          <w:color w:val="000000" w:themeColor="text1"/>
        </w:rPr>
        <w:t xml:space="preserve">pert analysis of genomic data sets</w:t>
        <w:br/>
        <w:t xml:space="preserve">- Support biomarker discovery, variant interpretation, and clinical reporting</w:t>
        <w:br/>
        <w:t xml:space="preserve">- Ensure data quality, integrity, and compliance with industry standards</w:t>
        <w:br/>
        <w:t xml:space="preserve">- Deliver actionable insights for research and healthcare applications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genomic data consulting services include:</w:t>
        <w:br/>
        <w:br/>
        <w:t xml:space="preserve">- Data prepro</w:t>
      </w:r>
      <w:r>
        <w:rPr>
          <w:rFonts w:ascii="Calibri" w:hAnsi="Calibri" w:eastAsia="Calibri" w:cs="Calibri"/>
          <w:color w:val="000000" w:themeColor="text1"/>
        </w:rPr>
        <w:t xml:space="preserve">cessing, quality control, and normalization</w:t>
        <w:br/>
        <w:t xml:space="preserve">- Variant calling, annotation, and interpretation</w:t>
        <w:br/>
        <w:t xml:space="preserve">- Functional analysis and pathway enrichment</w:t>
        <w:br/>
        <w:t xml:space="preserve">- Visualization and reporting of genomic findings</w:t>
        <w:br/>
        <w:t xml:space="preserve">- Support for clinical genomics and precision medicine applications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</w:t>
      </w:r>
      <w:r>
        <w:rPr>
          <w:rFonts w:ascii="Calibri" w:hAnsi="Calibri" w:eastAsia="Calibri" w:cs="Calibri"/>
          <w:color w:val="000000" w:themeColor="text1"/>
        </w:rPr>
        <w:t xml:space="preserve">includes:</w:t>
        <w:br/>
        <w:br/>
        <w:t xml:space="preserve">- Initial consultation to define project objectives and data sources</w:t>
        <w:br/>
        <w:t xml:space="preserve">- Data acquisition, cleaning, and preprocessing</w:t>
        <w:br/>
        <w:t xml:space="preserve">- Bioinformatics analysis and interpretation</w:t>
        <w:br/>
        <w:t xml:space="preserve">- Report generation with actionable insights</w:t>
        <w:br/>
        <w:t xml:space="preserve">- Ongoing consulting support as needed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Acquisition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acquire necessary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Interpretation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bioinformatics analysis and variant interpretation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Visualization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reports and visualizations of genomic findings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insights and support clinical applications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genomic data consulting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Preprocessing &amp; Quality Control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Clean and normalize genomic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Variant Analysis &amp; Interpretation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detailed variant calling and annotation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Functional 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 pathway enrichment and prepare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Consulting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expert insights and advisory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bioinformatics and genomic data analysis solutions.</w:t>
        <w:br/>
        <w:br/>
        <w:t xml:space="preserve">- Experience: [X] years in genomics, bioin</w:t>
      </w:r>
      <w:r>
        <w:rPr>
          <w:rFonts w:ascii="Calibri" w:hAnsi="Calibri" w:eastAsia="Calibri" w:cs="Calibri"/>
          <w:color w:val="000000" w:themeColor="text1"/>
        </w:rPr>
        <w:t xml:space="preserve">formatics, and clinical data interpretation</w:t>
        <w:br/>
        <w:t xml:space="preserve">- Expertise: Next-Generation Sequencing (NGS) analysis, variant interpretation, data visualization</w:t>
        <w:br/>
        <w:t xml:space="preserve">- Mission: To empower research and clinical decision-making through accurate and insightful genomic data analysis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Genomic data analysis </w:t>
      </w:r>
      <w:r>
        <w:rPr>
          <w:rFonts w:ascii="Calibri" w:hAnsi="Calibri" w:eastAsia="Calibri" w:cs="Calibri"/>
          <w:color w:val="000000" w:themeColor="text1"/>
        </w:rPr>
        <w:t xml:space="preserve">for oncology research</w:t>
        <w:br/>
        <w:t xml:space="preserve">- Outcome: Identified key genetic variants associated with treatment response</w:t>
        <w:br/>
        <w:br/>
        <w:t xml:space="preserve">Testimonial:</w:t>
        <w:br/>
        <w:t xml:space="preserve">“[Your Company Name] provided critical genomic insights that accelerated our research and supported clinical applications.”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</w:t>
      </w:r>
      <w:r>
        <w:rPr>
          <w:rFonts w:ascii="Calibri" w:hAnsi="Calibri" w:eastAsia="Calibri" w:cs="Calibri"/>
          <w:color w:val="000000" w:themeColor="text1"/>
        </w:rPr>
        <w:t xml:space="preserve">vice Scope: Includes data analysis, interpretation, reporting, and support.</w:t>
        <w:br/>
        <w:t xml:space="preserve">Client Responsibilities: Provide access to genomic data sets and relevant project information.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genomic data consulting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2025-05-14T18:48:24Z</dcterms:modified>
</cp:coreProperties>
</file>