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31136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31136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TELEMEDICINE WORKFLOW OPTIMIZATION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45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TELEMEDICINE WORKFLOW OPTIMIZATION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telemedicine workflow optimization initiative. We specialize in</w:t>
      </w:r>
      <w:r>
        <w:rPr>
          <w:rFonts w:ascii="Calibri" w:hAnsi="Calibri" w:eastAsia="Calibri" w:cs="Calibri"/>
          <w:color w:val="000000" w:themeColor="text1"/>
        </w:rPr>
        <w:t xml:space="preserve"> improving virtual care delivery systems by analyzing, redesigning, and automating processes to ensure efficient, patient-centered, and scalable telehealth services.</w:t>
        <w:br/>
        <w:br/>
        <w:t xml:space="preserve">This proposal outlines our approach to optimizing [Client Name]'s telemedicine workflows.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S</w:t>
      </w:r>
      <w:r>
        <w:rPr>
          <w:rFonts w:ascii="Calibri" w:hAnsi="Calibri" w:eastAsia="Calibri" w:cs="Calibri"/>
          <w:color w:val="000000" w:themeColor="text1"/>
        </w:rPr>
        <w:t xml:space="preserve">treamline telemedicine scheduling, intake, consultation, and follow-up workflows</w:t>
        <w:br/>
        <w:t xml:space="preserve">- Enhance clinical and administrative team coordination</w:t>
        <w:br/>
        <w:t xml:space="preserve">- Improve patient experience and access to care</w:t>
        <w:br/>
        <w:t xml:space="preserve">- Ensure integration with existing EMR, billing, and compliance systems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workflow optimization services include:</w:t>
        <w:br/>
        <w:br/>
        <w:t xml:space="preserve">- Workflow analysis and bottleneck identification</w:t>
        <w:br/>
        <w:t xml:space="preserve">- Redesign of intake, triage, and</w:t>
      </w:r>
      <w:r>
        <w:rPr>
          <w:rFonts w:ascii="Calibri" w:hAnsi="Calibri" w:eastAsia="Calibri" w:cs="Calibri"/>
          <w:color w:val="000000" w:themeColor="text1"/>
        </w:rPr>
        <w:t xml:space="preserve"> consultation flows</w:t>
        <w:br/>
        <w:t xml:space="preserve">- Implementation of scheduling automation and reminder systems</w:t>
        <w:br/>
        <w:t xml:space="preserve">- Integration planning with EMR, payment, and prescription tools</w:t>
        <w:br/>
        <w:t xml:space="preserve">- Training for staff on new workflows and digital tools</w:t>
        <w:br/>
        <w:t xml:space="preserve">- Reporting and compliance documentation improvement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Assessment of current-state workflows acr</w:t>
      </w:r>
      <w:r>
        <w:rPr>
          <w:rFonts w:ascii="Calibri" w:hAnsi="Calibri" w:eastAsia="Calibri" w:cs="Calibri"/>
          <w:color w:val="000000" w:themeColor="text1"/>
        </w:rPr>
        <w:t xml:space="preserve">oss clinical and administrative teams</w:t>
        <w:br/>
        <w:t xml:space="preserve">- Stakeholder interviews and data mapping</w:t>
        <w:br/>
        <w:t xml:space="preserve">- Design of optimized workflows with supporting process diagrams</w:t>
        <w:br/>
        <w:t xml:space="preserve">- Recommendations for tools, templates, and automation</w:t>
        <w:br/>
        <w:t xml:space="preserve">- Deployment roadmap with milestones and success metrics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Workflow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Map existing workflows and identify pain points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Redesign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Propose new optimized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Deployment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staff adoption and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 &amp; Handoff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 documentation and metrics framework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telemedicine workflow optimization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Workflow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current-state workflows and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Redesign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new workflows and diagrams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deployment roadmap and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Staff enablement and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healthcare technology consultancy with a focus on digital transformation and clinical operations.</w:t>
        <w:br/>
        <w:br/>
        <w:t xml:space="preserve">- Experienc</w:t>
      </w:r>
      <w:r>
        <w:rPr>
          <w:rFonts w:ascii="Calibri" w:hAnsi="Calibri" w:eastAsia="Calibri" w:cs="Calibri"/>
          <w:color w:val="000000" w:themeColor="text1"/>
        </w:rPr>
        <w:t xml:space="preserve">e: [X] years in telehealth systems, workflow reengineering, and healthcare IT</w:t>
        <w:br/>
        <w:t xml:space="preserve">- Expertise: HIPAA-compliant platforms, EHR integrations, patient experience mapping</w:t>
        <w:br/>
        <w:t xml:space="preserve">- Mission: To improve access, efficiency, and equity in care delivery through smart workflows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Workflow optimization for a regional telehealth provider</w:t>
        <w:br/>
        <w:t xml:space="preserve">- Outco</w:t>
      </w:r>
      <w:r>
        <w:rPr>
          <w:rFonts w:ascii="Calibri" w:hAnsi="Calibri" w:eastAsia="Calibri" w:cs="Calibri"/>
          <w:color w:val="000000" w:themeColor="text1"/>
        </w:rPr>
        <w:t xml:space="preserve">me: 30% reduction in average patient wait time and increased staff productivity</w:t>
        <w:br/>
        <w:br/>
        <w:t xml:space="preserve">Testimonial:</w:t>
        <w:br/>
        <w:t xml:space="preserve">“[Your Company Name] helped us redesign our telemedicine process from the ground up. The patient experience is now smoother and more scalable.”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by milestone deliverables.</w:t>
        <w:br/>
        <w:t xml:space="preserve">Scope: Includ</w:t>
      </w:r>
      <w:r>
        <w:rPr>
          <w:rFonts w:ascii="Calibri" w:hAnsi="Calibri" w:eastAsia="Calibri" w:cs="Calibri"/>
          <w:color w:val="000000" w:themeColor="text1"/>
        </w:rPr>
        <w:t xml:space="preserve">es assessment, redesign, implementation planning, and staff training.</w:t>
        <w:br/>
        <w:t xml:space="preserve">Client Responsibilities: Provide access to clinical workflows, tools, and staff for interviews.</w:t>
        <w:br/>
        <w:t xml:space="preserve">Adjustments: Scope or software changes may affect cost and schedule upon mutual agreement.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Telemedicine Workflow Optimization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2025-05-14T18:38:51Z</dcterms:modified>
</cp:coreProperties>
</file>