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70829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7082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DRUG-PRICING ANALYSIS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34.51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DRUG-PRICING ANALYSIS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conduct a comprehensive drug-pricing analysis. We specia</w:t>
      </w:r>
      <w:r>
        <w:rPr>
          <w:rFonts w:ascii="Calibri" w:hAnsi="Calibri" w:eastAsia="Calibri" w:cs="Calibri"/>
          <w:color w:val="000000" w:themeColor="text1"/>
        </w:rPr>
        <w:t xml:space="preserve">lize in evaluating pricing trends, cost structures, and reimbursement impacts to inform strategic decisions in pharmaceutical and healthcare organizations.</w:t>
        <w:br/>
        <w:br/>
        <w:t xml:space="preserve">This proposal outlines our approach to delivering drug-pricing analysis services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Assess pricing structures across drug portfolios</w:t>
        <w:br/>
        <w:t xml:space="preserve">- Evaluate market competitiveness and reimbursement dynamics</w:t>
        <w:br/>
        <w:t xml:space="preserve">- Identify cost-saving and margin-enhancement opportunities</w:t>
        <w:br/>
        <w:t xml:space="preserve">- Support pricing strategy and regulatory compliance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drug-pricing analysis services include:</w:t>
        <w:br/>
        <w:br/>
        <w:t xml:space="preserve">- Market-based pricing comparisons and benchmarking</w:t>
      </w:r>
      <w:r>
        <w:rPr>
          <w:rFonts w:ascii="Calibri" w:hAnsi="Calibri" w:eastAsia="Calibri" w:cs="Calibri"/>
          <w:color w:val="000000" w:themeColor="text1"/>
        </w:rPr>
        <w:br/>
        <w:t xml:space="preserve">- Wholesale acquisition cost (WAC) and average selling price (ASP) analysis</w:t>
        <w:br/>
        <w:t xml:space="preserve">- Reimbursement modeling and payer landscape review</w:t>
        <w:br/>
        <w:t xml:space="preserve">- Profit margin and price elasticity evaluation</w:t>
        <w:br/>
        <w:t xml:space="preserve">- Strategic pricing recommendations</w:t>
        <w:br/>
        <w:t xml:space="preserve">- Customized dashboards and reporting tools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</w:r>
      <w:r>
        <w:rPr>
          <w:rFonts w:ascii="Calibri" w:hAnsi="Calibri" w:eastAsia="Calibri" w:cs="Calibri"/>
          <w:color w:val="000000" w:themeColor="text1"/>
        </w:rPr>
        <w:br/>
        <w:t xml:space="preserve">- Data gathering from public and proprietary sources</w:t>
        <w:br/>
        <w:t xml:space="preserve">- Comparative pricing and reimbursement research</w:t>
        <w:br/>
        <w:t xml:space="preserve">- Statistical modeling and cost-impact simulations</w:t>
        <w:br/>
        <w:t xml:space="preserve">- Development of tailored pricing recommendations</w:t>
        <w:br/>
        <w:t xml:space="preserve">- Presentation of findings and actionable strategies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Data Collection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Gather pricing and reimbursement data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Modeling &amp;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pricing benchmarks and simulations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Draft strategy and present findings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Delivery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Submit report and consult with client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drug-pricing analysis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Data Research &amp; Benchmarking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Collect and compare market prices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Modeling &amp; Scenario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Analyze reimbursement and cost models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Strategy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 pricing insights and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Reporting &amp; Presentation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Create final documents and conduct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leading provider of pharmaceutical market analysis and healthcare strategy </w:t>
      </w:r>
      <w:r>
        <w:rPr>
          <w:rFonts w:ascii="Calibri" w:hAnsi="Calibri" w:eastAsia="Calibri" w:cs="Calibri"/>
          <w:color w:val="000000" w:themeColor="text1"/>
        </w:rPr>
        <w:t xml:space="preserve">consulting.</w:t>
        <w:br/>
        <w:br/>
        <w:t xml:space="preserve">- Experience: [X] years in drug pricing and market access consulting</w:t>
        <w:br/>
        <w:t xml:space="preserve">- Expertise: Global pricing policy, cost-benefit modeling, value-based pricing</w:t>
        <w:br/>
        <w:t xml:space="preserve">- Mission: To provide data-driven insights that improve patient access and business performance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Drug portfolio pricing review for specialty pharma company</w:t>
        <w:br/>
        <w:t xml:space="preserve">- </w:t>
      </w:r>
      <w:r>
        <w:rPr>
          <w:rFonts w:ascii="Calibri" w:hAnsi="Calibri" w:eastAsia="Calibri" w:cs="Calibri"/>
          <w:color w:val="000000" w:themeColor="text1"/>
        </w:rPr>
        <w:t xml:space="preserve">Outcome: Improved pricing consistency, enhanced payer engagement, and 15% revenue lift</w:t>
        <w:br/>
        <w:br/>
        <w:t xml:space="preserve">Testimonial:</w:t>
        <w:br/>
        <w:t xml:space="preserve">“[Your Company Name] delivered clear, strategic insights that helped us refine our pricing approach and better communicate with payers.”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balance upon delivery of final report.</w:t>
        <w:br/>
        <w:t xml:space="preserve">Serv</w:t>
      </w:r>
      <w:r>
        <w:rPr>
          <w:rFonts w:ascii="Calibri" w:hAnsi="Calibri" w:eastAsia="Calibri" w:cs="Calibri"/>
          <w:color w:val="000000" w:themeColor="text1"/>
        </w:rPr>
        <w:t xml:space="preserve">ice Scope: Includes data analysis, strategic recommendations, and presentation.</w:t>
        <w:br/>
        <w:t xml:space="preserve">Client Responsibilities: Provide access to relevant data and internal pricing information.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drug-pricing analysis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2025-05-18T01:57:10Z</dcterms:modified>
</cp:coreProperties>
</file>