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150175F" w:rsidRDefault="58AB9836" w14:paraId="79D50148" w14:textId="19DEEC0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150175F" w:rsidR="7EB743D1">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150175F" w:rsidR="7EB743D1">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150175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50175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EB743D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2025-02-03T20:40:16.4274878Z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