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9462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946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DESTINATION-MARKETING CAMPAIGN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6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DESTINATION-MARKETING CAMPAIGN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lead the marketing campaign for your</w:t>
      </w:r>
      <w:r>
        <w:rPr>
          <w:rFonts w:asciiTheme="majorHAnsi" w:hAnsiTheme="majorHAnsi" w:cstheme="majorHAnsi"/>
          <w:color w:val="000000" w:themeColor="text1"/>
        </w:rPr>
        <w:t xml:space="preserve"> destination. Our mission is to craft compelling campaigns that highlight the unique experiences, attractions, and culture of your region to attract visitors and boost economic impact.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strategic approach to promoting [Client Des</w:t>
      </w:r>
      <w:r>
        <w:rPr>
          <w:rFonts w:asciiTheme="majorHAnsi" w:hAnsiTheme="majorHAnsi" w:cstheme="majorHAnsi"/>
          <w:color w:val="000000" w:themeColor="text1"/>
        </w:rPr>
        <w:t xml:space="preserve">tination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Raise awareness of [Destination] as a top travel choice</w:t>
      </w:r>
      <w:r>
        <w:rPr>
          <w:rFonts w:asciiTheme="majorHAnsi" w:hAnsiTheme="majorHAnsi" w:cstheme="majorHAnsi"/>
          <w:color w:val="000000" w:themeColor="text1"/>
        </w:rPr>
        <w:br/>
        <w:t xml:space="preserve">- Drive increased tourism traffic and length of stay</w:t>
      </w:r>
      <w:r>
        <w:rPr>
          <w:rFonts w:asciiTheme="majorHAnsi" w:hAnsiTheme="majorHAnsi" w:cstheme="majorHAnsi"/>
          <w:color w:val="000000" w:themeColor="text1"/>
        </w:rPr>
        <w:br/>
        <w:t xml:space="preserve">- Promote key attractions, events, and experiences</w:t>
      </w:r>
      <w:r>
        <w:rPr>
          <w:rFonts w:asciiTheme="majorHAnsi" w:hAnsiTheme="majorHAnsi" w:cstheme="majorHAnsi"/>
          <w:color w:val="000000" w:themeColor="text1"/>
        </w:rPr>
        <w:br/>
        <w:t xml:space="preserve">- Support local economic growth and</w:t>
      </w:r>
      <w:r>
        <w:rPr>
          <w:rFonts w:asciiTheme="majorHAnsi" w:hAnsiTheme="majorHAnsi" w:cstheme="majorHAnsi"/>
          <w:color w:val="000000" w:themeColor="text1"/>
        </w:rPr>
        <w:t xml:space="preserve"> tourism stakeholders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destination marketing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Audience and traveler persona research</w:t>
      </w:r>
      <w:r>
        <w:rPr>
          <w:rFonts w:asciiTheme="majorHAnsi" w:hAnsiTheme="majorHAnsi" w:cstheme="majorHAnsi"/>
          <w:color w:val="000000" w:themeColor="text1"/>
        </w:rPr>
        <w:br/>
        <w:t xml:space="preserve">- Campaign concept development and creative production</w:t>
      </w:r>
      <w:r>
        <w:rPr>
          <w:rFonts w:asciiTheme="majorHAnsi" w:hAnsiTheme="majorHAnsi" w:cstheme="majorHAnsi"/>
          <w:color w:val="000000" w:themeColor="text1"/>
        </w:rPr>
        <w:br/>
        <w:t xml:space="preserve">- Paid media strategy (search, social, display, video)</w:t>
      </w:r>
      <w:r>
        <w:rPr>
          <w:rFonts w:asciiTheme="majorHAnsi" w:hAnsiTheme="majorHAnsi" w:cstheme="majorHAnsi"/>
          <w:color w:val="000000" w:themeColor="text1"/>
        </w:rPr>
        <w:br/>
        <w:t xml:space="preserve">- Organic content (b</w:t>
      </w:r>
      <w:r>
        <w:rPr>
          <w:rFonts w:asciiTheme="majorHAnsi" w:hAnsiTheme="majorHAnsi" w:cstheme="majorHAnsi"/>
          <w:color w:val="000000" w:themeColor="text1"/>
        </w:rPr>
        <w:t xml:space="preserve">logs, SEO, influencer marketing)</w:t>
      </w:r>
      <w:r>
        <w:rPr>
          <w:rFonts w:asciiTheme="majorHAnsi" w:hAnsiTheme="majorHAnsi" w:cstheme="majorHAnsi"/>
          <w:color w:val="000000" w:themeColor="text1"/>
        </w:rPr>
        <w:br/>
        <w:t xml:space="preserve">- Performance tracking, analytics, and optimization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Creative direction and key messaging</w:t>
      </w:r>
      <w:r>
        <w:rPr>
          <w:rFonts w:asciiTheme="majorHAnsi" w:hAnsiTheme="majorHAnsi" w:cstheme="majorHAnsi"/>
          <w:color w:val="000000" w:themeColor="text1"/>
        </w:rPr>
        <w:br/>
        <w:t xml:space="preserve">- Media plan and channel mix strategy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Production of campaign assets (photo, video, copy)</w:t>
      </w:r>
      <w:r>
        <w:rPr>
          <w:rFonts w:asciiTheme="majorHAnsi" w:hAnsiTheme="majorHAnsi" w:cstheme="majorHAnsi"/>
          <w:color w:val="000000" w:themeColor="text1"/>
        </w:rPr>
        <w:br/>
        <w:t xml:space="preserve">- Content </w:t>
      </w:r>
      <w:r>
        <w:rPr>
          <w:rFonts w:asciiTheme="majorHAnsi" w:hAnsiTheme="majorHAnsi" w:cstheme="majorHAnsi"/>
          <w:color w:val="000000" w:themeColor="text1"/>
        </w:rPr>
        <w:t xml:space="preserve">calendar and distribution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Reporting dashboard and post-campaign review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campaign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Audience research and media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Creative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Messaging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and content production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Campaign Launch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Go live across selected channels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Wrap-Up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Analyze performance and deliver report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creative development and media execution: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Creative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Design, video, writing, branding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Media Buying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Ad placement across selected platforms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Influencer &amp; SEO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Content outreach and digital PR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Reporting &amp; Optimization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Analytics setup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management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destination marketing and branding agency that helps tourism boards and hospitality partners stand out in a competitive global travel market.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wor</w:t>
      </w:r>
      <w:r>
        <w:rPr>
          <w:rFonts w:asciiTheme="majorHAnsi" w:hAnsiTheme="majorHAnsi" w:cstheme="majorHAnsi"/>
          <w:color w:val="000000" w:themeColor="text1"/>
        </w:rPr>
        <w:t xml:space="preserve">king with city, state, and regional DMO clients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Multichannel storytelling, media planning, digital tourism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bring destinations to life and drive measurable tourism impact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Project: Integrated campaign for [Region]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400K new website visitors, 25% increase in hotel bookings YoY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reinvent how we tell our story. The results have been incredible.”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</w:t>
      </w:r>
      <w:r>
        <w:rPr>
          <w:rFonts w:cstheme="majorHAnsi"/>
          <w:color w:val="000000" w:themeColor="text1"/>
        </w:rPr>
        <w:t xml:space="preserve">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40% upon campaign kickoff, 30% after creative delivery, 30% at campaign end.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branding assets, tourism data, and destination access for content.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changes to media mix, duration, or </w:t>
      </w:r>
      <w:r>
        <w:rPr>
          <w:rFonts w:asciiTheme="majorHAnsi" w:hAnsiTheme="majorHAnsi" w:cstheme="majorHAnsi"/>
          <w:color w:val="000000" w:themeColor="text1"/>
        </w:rPr>
        <w:t xml:space="preserve">deliverables require written agreement.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Destination Marketing Campaign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</w:t>
      </w:r>
      <w:r>
        <w:rPr>
          <w:rFonts w:asciiTheme="majorHAnsi" w:hAnsiTheme="majorHAnsi" w:cstheme="majorHAnsi"/>
          <w:color w:val="000000" w:themeColor="text1"/>
        </w:rPr>
        <w:t xml:space="preserve">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2025-05-19T02:31:25Z</dcterms:modified>
</cp:coreProperties>
</file>