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8022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802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ANTI-BRIBERY POLICY IMPLEMENTATION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7.4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ANTI-BRIBERY POLICY IMPLEMENTATION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your Anti-Bribery Policy implementation. We sp</w:t>
      </w:r>
      <w:r>
        <w:rPr>
          <w:rFonts w:ascii="Calibri" w:hAnsi="Calibri" w:eastAsia="Calibri" w:cs="Calibri"/>
          <w:color w:val="000000" w:themeColor="text1"/>
        </w:rPr>
        <w:t xml:space="preserve">ecialize in corporate ethics, compliance frameworks, and global anti-corruption practices that align with legal and reputational standards.</w:t>
        <w:br/>
        <w:br/>
        <w:t xml:space="preserve">This proposal outlines our plan for developing and deploying a comprehensive Anti-Bribery Policy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Design and implement an anti-bribery policy in alignment with applic</w:t>
      </w:r>
      <w:r>
        <w:rPr>
          <w:rFonts w:ascii="Calibri" w:hAnsi="Calibri" w:eastAsia="Calibri" w:cs="Calibri"/>
          <w:color w:val="000000" w:themeColor="text1"/>
        </w:rPr>
        <w:t xml:space="preserve">able laws (FCPA, UK Bribery Act, OECD Guidelines)</w:t>
        <w:br/>
        <w:t xml:space="preserve">- Establish internal controls and reporting systems for compliance</w:t>
        <w:br/>
        <w:t xml:space="preserve">- Promote a culture of integrity and ethical business conduct</w:t>
        <w:br/>
        <w:t xml:space="preserve">- Equip employees and management with knowledge to prevent and report bribery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policy implementation services include:</w:t>
        <w:br/>
        <w:br/>
        <w:t xml:space="preserve">- Anti-bribery risk assessment and controls review</w:t>
        <w:br/>
      </w:r>
      <w:r>
        <w:rPr>
          <w:rFonts w:ascii="Calibri" w:hAnsi="Calibri" w:eastAsia="Calibri" w:cs="Calibri"/>
          <w:color w:val="000000" w:themeColor="text1"/>
        </w:rPr>
        <w:t xml:space="preserve">- Custom policy drafting and executive alignment</w:t>
        <w:br/>
        <w:t xml:space="preserve">- Reporting structure and investigation protocols</w:t>
        <w:br/>
        <w:t xml:space="preserve">- Training materials and delivery (virtual or in-person)</w:t>
        <w:br/>
        <w:t xml:space="preserve">- Integration with code of conduct and procurement policies</w:t>
        <w:br/>
        <w:t xml:space="preserve">- Monitoring and policy audit checklists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Development of a tai</w:t>
      </w:r>
      <w:r>
        <w:rPr>
          <w:rFonts w:ascii="Calibri" w:hAnsi="Calibri" w:eastAsia="Calibri" w:cs="Calibri"/>
          <w:color w:val="000000" w:themeColor="text1"/>
        </w:rPr>
        <w:t xml:space="preserve">lored Anti-Bribery Policy document</w:t>
        <w:br/>
        <w:t xml:space="preserve">- Documentation of gift, hospitality, and third-party due diligence procedures</w:t>
        <w:br/>
        <w:t xml:space="preserve">- Implementation roadmap with internal communications plan</w:t>
        <w:br/>
        <w:t xml:space="preserve">- Optional: Software/platform recommendations for whistleblowing or case management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Risk &amp; Controls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Identify bribery risk areas and practices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Policy Drafting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and review tailored anti-bribery policy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Rollout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Distribute policy and conduct staff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Final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compliance checklists and roadmap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Anti-Bribery Policy implementation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Risk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risks, partners, and procedures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Policy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Draft and finalize anti-bribery policy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Slides, guides, and delivery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Tools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Checklist, escalation chart, and logs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compliance consultancy experienced in anti-corruption law, internal control systems, and governance frameworks.</w:t>
        <w:br/>
        <w:br/>
        <w:t xml:space="preserve">- Experience: [X] years </w:t>
      </w:r>
      <w:r>
        <w:rPr>
          <w:rFonts w:ascii="Calibri" w:hAnsi="Calibri" w:eastAsia="Calibri" w:cs="Calibri"/>
          <w:color w:val="000000" w:themeColor="text1"/>
        </w:rPr>
        <w:t xml:space="preserve">in ethics and compliance across regulated sectors</w:t>
        <w:br/>
        <w:t xml:space="preserve">- Expertise: Anti-bribery legislation, internal audits, risk training, corporate ethics</w:t>
        <w:br/>
        <w:t xml:space="preserve">- Mission: To help organizations maintain trust and transparency by implementing policies that deter unethical conduct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Anti-bribery rollout for a multinational logistics company</w:t>
        <w:br/>
        <w:t xml:space="preserve">- Outcome: Improv</w:t>
      </w:r>
      <w:r>
        <w:rPr>
          <w:rFonts w:ascii="Calibri" w:hAnsi="Calibri" w:eastAsia="Calibri" w:cs="Calibri"/>
          <w:color w:val="000000" w:themeColor="text1"/>
        </w:rPr>
        <w:t xml:space="preserve">ed third-party screening, reduced reputational risk, and audit-ready compliance program</w:t>
        <w:br/>
        <w:br/>
        <w:t xml:space="preserve">Testimonial:</w:t>
        <w:br/>
        <w:t xml:space="preserve">“[Your Company Name] gave us practical, tested solutions that we could deploy globally. The training and documentation were top notch.”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balance on project milestones.</w:t>
        <w:br/>
        <w:t xml:space="preserve">Scope: Includes risk review, policy drafting, train</w:t>
      </w:r>
      <w:r>
        <w:rPr>
          <w:rFonts w:ascii="Calibri" w:hAnsi="Calibri" w:eastAsia="Calibri" w:cs="Calibri"/>
          <w:color w:val="000000" w:themeColor="text1"/>
        </w:rPr>
        <w:t xml:space="preserve">ing materials, and internal rollout.</w:t>
        <w:br/>
        <w:t xml:space="preserve">Client Responsibilities: Provide access to existing compliance materials, stakeholders, and business processes.</w:t>
        <w:br/>
        <w:t xml:space="preserve">Adjustments: Additional policies (e.g., Conflict of Interest) or risk reviews may affect scope and pricing.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Anti-Bribery Policy Implementation Proposal and begin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2025-05-15T03:15:11Z</dcterms:modified>
</cp:coreProperties>
</file>