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6117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611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SIX SIGMA IMPLEMENTATION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5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SIX SIGMA IMPLEMENTATION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</w:t>
      </w:r>
      <w:r>
        <w:rPr>
          <w:rFonts w:ascii="Calibri" w:hAnsi="Calibri" w:eastAsia="Calibri" w:cs="Calibri"/>
          <w:color w:val="000000" w:themeColor="text1"/>
        </w:rPr>
        <w:t xml:space="preserve"> Name] for your Six Sigma implementation initiative. We specialize in driving process improvement and operational excellence through proven Six Sigma methodologies.</w:t>
        <w:br/>
        <w:br/>
        <w:t xml:space="preserve">This proposal outlines our approach to implementing a Six Sigma program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</w:t>
      </w:r>
      <w:r>
        <w:rPr>
          <w:rFonts w:ascii="Calibri" w:hAnsi="Calibri" w:eastAsia="Calibri" w:cs="Calibri"/>
          <w:color w:val="000000" w:themeColor="text1"/>
        </w:rPr>
        <w:t xml:space="preserve">he primary goals are:</w:t>
        <w:br/>
        <w:br/>
        <w:t xml:space="preserve">- Improve process efficiency and reduce variability</w:t>
        <w:br/>
        <w:t xml:space="preserve">- Enhance product/service quality and customer satisfaction</w:t>
        <w:br/>
        <w:t xml:space="preserve">- Identify and eliminate sources of defects and waste</w:t>
        <w:br/>
        <w:t xml:space="preserve">- Build internal Six Sigma capability through training and coaching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Six Sigma implementation services include:</w:t>
        <w:br/>
        <w:br/>
        <w:t xml:space="preserve">- Process analysis and baseline assessment</w:t>
        <w:br/>
        <w:t xml:space="preserve">- Project ident</w:t>
      </w:r>
      <w:r>
        <w:rPr>
          <w:rFonts w:ascii="Calibri" w:hAnsi="Calibri" w:eastAsia="Calibri" w:cs="Calibri"/>
          <w:color w:val="000000" w:themeColor="text1"/>
        </w:rPr>
        <w:t xml:space="preserve">ification and prioritization</w:t>
        <w:br/>
        <w:t xml:space="preserve">- DMAIC (Define, Measure, Analyze, Improve, Control) methodology application</w:t>
        <w:br/>
        <w:t xml:space="preserve">- Lean Six Sigma tools and techniques training</w:t>
        <w:br/>
        <w:t xml:space="preserve">- Project execution support and mentoring</w:t>
        <w:br/>
        <w:t xml:space="preserve">- Performance measurement and continuous improvement planning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to identify high-impact improvement ar</w:t>
      </w:r>
      <w:r>
        <w:rPr>
          <w:rFonts w:ascii="Calibri" w:hAnsi="Calibri" w:eastAsia="Calibri" w:cs="Calibri"/>
          <w:color w:val="000000" w:themeColor="text1"/>
        </w:rPr>
        <w:t xml:space="preserve">eas</w:t>
        <w:br/>
        <w:t xml:space="preserve">- Training sessions for Six Sigma Yellow, Green, or Black Belts</w:t>
        <w:br/>
        <w:t xml:space="preserve">- Facilitation of improvement projects using Six Sigma methodologies</w:t>
        <w:br/>
        <w:t xml:space="preserve">- Development of control plans to sustain improvements</w:t>
        <w:br/>
        <w:t xml:space="preserve">- Reporting and recommendations for long-term process excellence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initial process assessment and identify projects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Capacity Building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Six Sigma training to project teams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Project Execution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improvement projects using DMAIC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Sustainability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control plans and provide final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Six Sigma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Assessment &amp; Project Identification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processes and select projects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Six Sigma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Yellow, Green, or Black Belt training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Project Facilitation &amp; Mentoring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project execution and problem-solving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Control Planning &amp; Advisory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sustainability measures and continuous improvement plans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recognized leader in process improvement and Six </w:t>
      </w:r>
      <w:r>
        <w:rPr>
          <w:rFonts w:ascii="Calibri" w:hAnsi="Calibri" w:eastAsia="Calibri" w:cs="Calibri"/>
          <w:color w:val="000000" w:themeColor="text1"/>
        </w:rPr>
        <w:t xml:space="preserve">Sigma consulting.</w:t>
        <w:br/>
        <w:br/>
        <w:t xml:space="preserve">- Experience: [X] years in Lean Six Sigma implementations</w:t>
        <w:br/>
        <w:t xml:space="preserve">- Expertise: DMAIC methodology, process optimization, cost reduction</w:t>
        <w:br/>
        <w:t xml:space="preserve">- Mission: To drive operational excellence and deliver measurable business results through Six Sigma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Six Sigma implementation for a man</w:t>
      </w:r>
      <w:r>
        <w:rPr>
          <w:rFonts w:ascii="Calibri" w:hAnsi="Calibri" w:eastAsia="Calibri" w:cs="Calibri"/>
          <w:color w:val="000000" w:themeColor="text1"/>
        </w:rPr>
        <w:t xml:space="preserve">ufacturing company</w:t>
        <w:br/>
        <w:t xml:space="preserve">- Outcome: Reduced process defects by 30% and achieved $500K in annual cost savings</w:t>
        <w:br/>
        <w:br/>
        <w:t xml:space="preserve">Testimonial:</w:t>
        <w:br/>
        <w:t xml:space="preserve">“[Your Company Name] provided expert guidance and hands-on support that significantly improved our process performance.”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</w:t>
      </w:r>
      <w:r>
        <w:rPr>
          <w:rFonts w:ascii="Calibri" w:hAnsi="Calibri" w:eastAsia="Calibri" w:cs="Calibri"/>
          <w:color w:val="000000" w:themeColor="text1"/>
        </w:rPr>
        <w:t xml:space="preserve">yments.</w:t>
        <w:br/>
        <w:t xml:space="preserve">Service Scope: Includes assessment, training, project facilitation, and advisory.</w:t>
        <w:br/>
        <w:t xml:space="preserve">Client Responsibilities: Provide access to data, facilities, and internal teams.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Six Sigma implementation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2025-05-15T14:00:32Z</dcterms:modified>
</cp:coreProperties>
</file>