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6800ADE"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6800A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6800A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6800A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6800ADE"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6800ADE"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6800ADE"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6800ADE"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6800ADE"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6800A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112642A" w:rsidRDefault="58AB9836" w14:paraId="79D50148" w14:textId="7CEEF27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112642A" w:rsidR="190596EE">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112642A" w:rsidR="190596EE">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112642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90596EE"/>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112642A"/>
    <w:rsid w:val="4296B9C4"/>
    <w:rsid w:val="43465B37"/>
    <w:rsid w:val="43B91E06"/>
    <w:rsid w:val="46800ADE"/>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2025-02-03T20:56:54.9359564Z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