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2944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2944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SUSTAINABLE LOGISTICS STRATEGY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0.6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SUSTAINABLE LOGISTICS STRATEGY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assist with the development of a sustainable log</w:t>
      </w:r>
      <w:r>
        <w:rPr>
          <w:rFonts w:ascii="Calibri" w:hAnsi="Calibri" w:eastAsia="Calibri" w:cs="Calibri"/>
          <w:color w:val="000000" w:themeColor="text1"/>
        </w:rPr>
        <w:t xml:space="preserve">istics strategy. We specialize in designing environmentally conscious, cost-efficient logistics frameworks that align with modern ESG standards.</w:t>
        <w:br/>
        <w:br/>
        <w:t xml:space="preserve">This proposal outlines our approach to building a customized sustainable logistics strategy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</w:t>
      </w:r>
      <w:r>
        <w:rPr>
          <w:rFonts w:ascii="Calibri" w:hAnsi="Calibri" w:eastAsia="Calibri" w:cs="Calibri"/>
          <w:color w:val="000000" w:themeColor="text1"/>
        </w:rPr>
        <w:t xml:space="preserve"> are:</w:t>
        <w:br/>
        <w:br/>
        <w:t xml:space="preserve">- Reduce carbon emissions and environmental impact of logistics operations</w:t>
        <w:br/>
        <w:t xml:space="preserve">- Improve fuel efficiency and route optimization</w:t>
        <w:br/>
        <w:t xml:space="preserve">- Increase use of sustainable packaging and materials</w:t>
        <w:br/>
        <w:t xml:space="preserve">- Enhance compliance with global sustainability standards and reporting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sustainable logistics strategy services include:</w:t>
        <w:br/>
        <w:br/>
        <w:t xml:space="preserve">- Environmental impact assessment of logistics operations</w:t>
        <w:br/>
        <w:t xml:space="preserve">- Sustai</w:t>
      </w:r>
      <w:r>
        <w:rPr>
          <w:rFonts w:ascii="Calibri" w:hAnsi="Calibri" w:eastAsia="Calibri" w:cs="Calibri"/>
          <w:color w:val="000000" w:themeColor="text1"/>
        </w:rPr>
        <w:t xml:space="preserve">nable supply chain mapping and carbon footprint analysis</w:t>
        <w:br/>
        <w:t xml:space="preserve">- Route and mode optimization to minimize emissions</w:t>
        <w:br/>
        <w:t xml:space="preserve">- Green procurement and packaging solutions</w:t>
        <w:br/>
        <w:t xml:space="preserve">- Sustainability training for logistics teams</w:t>
        <w:br/>
        <w:t xml:space="preserve">- Ongoing ESG compliance monitoring and reporting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Baseline logisti</w:t>
      </w:r>
      <w:r>
        <w:rPr>
          <w:rFonts w:ascii="Calibri" w:hAnsi="Calibri" w:eastAsia="Calibri" w:cs="Calibri"/>
          <w:color w:val="000000" w:themeColor="text1"/>
        </w:rPr>
        <w:t xml:space="preserve">cs audit and sustainability benchmarking</w:t>
        <w:br/>
        <w:t xml:space="preserve">- Stakeholder interviews and operational review</w:t>
        <w:br/>
        <w:t xml:space="preserve">- Strategy development with short-term and long-term initiatives</w:t>
        <w:br/>
        <w:t xml:space="preserve">- KPI definition and dashboard creation</w:t>
        <w:br/>
        <w:t xml:space="preserve">- Support with internal reporting and external ESG disclosures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Benchmarking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logistics audit and define baseline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Strategy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sustainable initiatives and action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Assist with rollout and stakeholder alignment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Set up tracking systems and ESG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sustainable logistics strategy development: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Baseline Audit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environmental impact of current logistics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Strategy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short and long-term sustainable practices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Assist with policy and operational rollout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KPIs and support ongoing compliance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sustainability and logistics consultancy, supporting organizations in achieving eco-efficient logistics transf</w:t>
      </w:r>
      <w:r>
        <w:rPr>
          <w:rFonts w:ascii="Calibri" w:hAnsi="Calibri" w:eastAsia="Calibri" w:cs="Calibri"/>
          <w:color w:val="000000" w:themeColor="text1"/>
        </w:rPr>
        <w:t xml:space="preserve">ormations.</w:t>
        <w:br/>
        <w:br/>
        <w:t xml:space="preserve">- Experience: [X] years in logistics strategy and sustainability consulting</w:t>
        <w:br/>
        <w:t xml:space="preserve">- Expertise: Carbon accounting, supply chain ESG, green logistics</w:t>
        <w:br/>
        <w:t xml:space="preserve">- Mission: To deliver logistics systems that support long-term sustainability and regulatory alignment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Sustainability audit and logistics strategy for a r</w:t>
      </w:r>
      <w:r>
        <w:rPr>
          <w:rFonts w:ascii="Calibri" w:hAnsi="Calibri" w:eastAsia="Calibri" w:cs="Calibri"/>
          <w:color w:val="000000" w:themeColor="text1"/>
        </w:rPr>
        <w:t xml:space="preserve">etail distributor</w:t>
        <w:br/>
        <w:t xml:space="preserve">- Outcome: Reduced logistics-related emissions by 22% and improved ESG rating</w:t>
        <w:br/>
        <w:br/>
        <w:t xml:space="preserve">Testimonial:</w:t>
        <w:br/>
        <w:t xml:space="preserve">“[Your Company Name] developed a holistic sustainability strategy that improved our environmental performance and brand image.”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</w:t>
      </w:r>
      <w:r>
        <w:rPr>
          <w:rFonts w:ascii="Calibri" w:hAnsi="Calibri" w:eastAsia="Calibri" w:cs="Calibri"/>
          <w:color w:val="000000" w:themeColor="text1"/>
        </w:rPr>
        <w:t xml:space="preserve">-based billing.</w:t>
        <w:br/>
        <w:t xml:space="preserve">Scope: Includes audit, strategy development, dashboard setup, and training.</w:t>
        <w:br/>
        <w:t xml:space="preserve">Client Responsibilities: Provide operational data and engage internal logistics teams.</w:t>
        <w:br/>
        <w:t xml:space="preserve">Adjustments: Scope changes subject to agreement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sustainable logistics strategy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2025-05-14T15:26:20Z</dcterms:modified>
</cp:coreProperties>
</file>