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83E6098" w:rsidRDefault="58AB9836" w14:paraId="79D50148" w14:textId="7E5ED6B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83E6098" w:rsidR="42756C87">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83E6098" w:rsidR="42756C87">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83E609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3E6098"/>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56C87"/>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2025-03-06T18:35:41.9901812Z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