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7421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7421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E-LEARNING LOCALIZATION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5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E-LEARNING LOCALIZATION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E-Learning Localization services. We</w:t>
      </w:r>
      <w:r>
        <w:rPr>
          <w:rFonts w:ascii="Calibri" w:hAnsi="Calibri" w:eastAsia="Calibri" w:cs="Calibri"/>
          <w:color w:val="000000" w:themeColor="text1"/>
        </w:rPr>
        <w:t xml:space="preserve"> specialize in adapting digital learning materials for global audiences while maintaining pedagogical integrity, usability, and cultural sensitivity.</w:t>
        <w:br/>
        <w:br/>
        <w:t xml:space="preserve">This proposal outlines our plan to localize [Client Name]'s e-learning content for multilingual delivery.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Translate and cultu</w:t>
      </w:r>
      <w:r>
        <w:rPr>
          <w:rFonts w:ascii="Calibri" w:hAnsi="Calibri" w:eastAsia="Calibri" w:cs="Calibri"/>
          <w:color w:val="000000" w:themeColor="text1"/>
        </w:rPr>
        <w:t xml:space="preserve">rally adapt e-learning modules for target regions</w:t>
        <w:br/>
        <w:t xml:space="preserve">- Ensure content usability across platforms and languages</w:t>
        <w:br/>
        <w:t xml:space="preserve">- Provide consistent learner experience while meeting linguistic and regulatory requirements</w:t>
        <w:br/>
        <w:t xml:space="preserve">- Maintain instructional quality and learner engagement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e-learning localization</w:t>
      </w:r>
      <w:r>
        <w:rPr>
          <w:rFonts w:ascii="Calibri" w:hAnsi="Calibri" w:eastAsia="Calibri" w:cs="Calibri"/>
          <w:color w:val="000000" w:themeColor="text1"/>
        </w:rPr>
        <w:t xml:space="preserve"> services include:</w:t>
        <w:br/>
        <w:br/>
        <w:t xml:space="preserve">- Translation and cultural adaptation of course materials</w:t>
        <w:br/>
        <w:t xml:space="preserve">- Voiceover and subtitle integration</w:t>
        <w:br/>
        <w:t xml:space="preserve">- Localization of visuals, graphics, and UI elements</w:t>
        <w:br/>
        <w:t xml:space="preserve">- SCORM/xAPI/LMS packaging compatibility</w:t>
        <w:br/>
        <w:t xml:space="preserve">- Functional testing and quality assurance (QA)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Review of source e-learning mo</w:t>
      </w:r>
      <w:r>
        <w:rPr>
          <w:rFonts w:ascii="Calibri" w:hAnsi="Calibri" w:eastAsia="Calibri" w:cs="Calibri"/>
          <w:color w:val="000000" w:themeColor="text1"/>
        </w:rPr>
        <w:t xml:space="preserve">dules and target language requirements</w:t>
        <w:br/>
        <w:t xml:space="preserve">- Linguistic and instructional content translation</w:t>
        <w:br/>
        <w:t xml:space="preserve">- Multimedia localization and synchronization (audio/video/text)</w:t>
        <w:br/>
        <w:t xml:space="preserve">- Packaging of final files for LMS compatibility</w:t>
        <w:br/>
        <w:t xml:space="preserve">- Testing, review, and delivery of localized content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course modules and define localization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Translation &amp; Multimedia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Translate content and record voiceovers/subtitles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Packaging &amp;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 SCORM/xAPI packages and perform quality checks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LMS-ready localized courses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e-learning localization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Linguistic Translation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Translation and localization of textual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Voiceover/Subtitles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Record and sync audio or add subtitles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Graphics &amp; UI Localization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Adapt visuals, screens, and interface elements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LMS Packaging &amp;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SCORM/xAPI-compliant packages and test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global leader in e-learning translation and localization services with expertise across industries and platforms.</w:t>
        <w:br/>
        <w:br/>
        <w:t xml:space="preserve">- Experience: [</w:t>
      </w:r>
      <w:r>
        <w:rPr>
          <w:rFonts w:ascii="Calibri" w:hAnsi="Calibri" w:eastAsia="Calibri" w:cs="Calibri"/>
          <w:color w:val="000000" w:themeColor="text1"/>
        </w:rPr>
        <w:t xml:space="preserve">X] years in content localization and instructional design</w:t>
        <w:br/>
        <w:t xml:space="preserve">- Expertise: Articulate, Captivate, Storyline, Rise, Moodle, LMS standards</w:t>
        <w:br/>
        <w:t xml:space="preserve">- Mission: To help you scale your learning programs across global teams with clarity, accessibility, and cultural relevance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Localization of compliance training for a healthcare organization i</w:t>
      </w:r>
      <w:r>
        <w:rPr>
          <w:rFonts w:ascii="Calibri" w:hAnsi="Calibri" w:eastAsia="Calibri" w:cs="Calibri"/>
          <w:color w:val="000000" w:themeColor="text1"/>
        </w:rPr>
        <w:t xml:space="preserve">n 12 languages</w:t>
        <w:br/>
        <w:t xml:space="preserve">- Outcome: Expanded learner reach by 80% and improved course completion rates globally</w:t>
        <w:br/>
        <w:br/>
        <w:t xml:space="preserve">Testimonial:</w:t>
        <w:br/>
        <w:t xml:space="preserve">“[Your Company Name] delivered professionally localized content that upheld our brand and learning goals across markets.”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</w:t>
      </w:r>
      <w:r>
        <w:rPr>
          <w:rFonts w:ascii="Calibri" w:hAnsi="Calibri" w:eastAsia="Calibri" w:cs="Calibri"/>
          <w:color w:val="000000" w:themeColor="text1"/>
        </w:rPr>
        <w:t xml:space="preserve">ne-based billing.</w:t>
        <w:br/>
        <w:t xml:space="preserve">Scope: Includes content adaptation, multimedia processing, packaging, and QA.</w:t>
        <w:br/>
        <w:t xml:space="preserve">Client Responsibilities: Provide source files, brand guidelines, and reviewer availability.</w:t>
        <w:br/>
        <w:t xml:space="preserve">Adjustments: Scope changes may affect pricing and delivery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E-Learning Localization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2025-05-14T16:01:56Z</dcterms:modified>
</cp:coreProperties>
</file>