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897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897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SOFTWARE INTERNATIONALIZATION AUDIT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3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SOFTWARE INTERNATIONALIZATION AUDIT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a Software Internationalization Audit. We specialize in helping organizatio</w:t>
      </w:r>
      <w:r>
        <w:rPr>
          <w:rFonts w:ascii="Calibri" w:hAnsi="Calibri" w:eastAsia="Calibri" w:cs="Calibri"/>
          <w:color w:val="000000" w:themeColor="text1"/>
        </w:rPr>
        <w:t xml:space="preserve">ns prepare their applications for global deployment by ensuring architecture and code readiness for localization and language expansion.</w:t>
        <w:br/>
        <w:br/>
        <w:t xml:space="preserve">This proposal outlines our approach to conducting an internationalization audit for [Client Name]'s software platform.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Evaluate the current software codebase for internationa</w:t>
      </w:r>
      <w:r>
        <w:rPr>
          <w:rFonts w:ascii="Calibri" w:hAnsi="Calibri" w:eastAsia="Calibri" w:cs="Calibri"/>
          <w:color w:val="000000" w:themeColor="text1"/>
        </w:rPr>
        <w:t xml:space="preserve">lization (i18n) readiness</w:t>
        <w:br/>
        <w:t xml:space="preserve">- Identify technical barriers to global localization and multilingual support</w:t>
        <w:br/>
        <w:t xml:space="preserve">- Recommend code structure and architecture improvements for i18n best practices</w:t>
        <w:br/>
        <w:t xml:space="preserve">- Provide actionable guidance to facilitate future localization efforts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software internationalization audit services include:</w:t>
        <w:br/>
        <w:br/>
        <w:t xml:space="preserve">- Review of source co</w:t>
      </w:r>
      <w:r>
        <w:rPr>
          <w:rFonts w:ascii="Calibri" w:hAnsi="Calibri" w:eastAsia="Calibri" w:cs="Calibri"/>
          <w:color w:val="000000" w:themeColor="text1"/>
        </w:rPr>
        <w:t xml:space="preserve">de and resource file handling</w:t>
        <w:br/>
        <w:t xml:space="preserve">- Evaluation of Unicode compliance and locale awareness</w:t>
        <w:br/>
        <w:t xml:space="preserve">- Analysis of date/time, number, and currency formatting logic</w:t>
        <w:br/>
        <w:t xml:space="preserve">- Separation of translatable strings and resource bundles</w:t>
        <w:br/>
        <w:t xml:space="preserve">- Reporting of gaps and a roadmap for remediation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Review of application architecture and source file</w:t>
      </w:r>
      <w:r>
        <w:rPr>
          <w:rFonts w:ascii="Calibri" w:hAnsi="Calibri" w:eastAsia="Calibri" w:cs="Calibri"/>
          <w:color w:val="000000" w:themeColor="text1"/>
        </w:rPr>
        <w:t xml:space="preserve">s</w:t>
        <w:br/>
        <w:t xml:space="preserve">- Inspection of UI frameworks, libraries, and third-party tools</w:t>
        <w:br/>
        <w:t xml:space="preserve">- Audit of hardcoded strings, layout direction, and input formats</w:t>
        <w:br/>
        <w:t xml:space="preserve">- Documentation of identified gaps and proposed fixes</w:t>
        <w:br/>
        <w:t xml:space="preserve">- Delivery of a detailed audit report with prioritized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Access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architecture and codebase access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code and configuration for i18n gaps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 &amp;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audit report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Handoff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presentation and handoff to developers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software internationalization audit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Architecture &amp; Code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source code and libraries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String Extraction &amp; Formatting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for translatability and UI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 Creation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Document gaps and best practice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Developer Q&amp;A and documentation handoff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software engineering and localization consultancy with experience in i18n readiness assessments and multilingual application development.</w:t>
        <w:br/>
        <w:br/>
        <w:t xml:space="preserve">- Experience: [X] years in internationalization, s</w:t>
      </w:r>
      <w:r>
        <w:rPr>
          <w:rFonts w:ascii="Calibri" w:hAnsi="Calibri" w:eastAsia="Calibri" w:cs="Calibri"/>
          <w:color w:val="000000" w:themeColor="text1"/>
        </w:rPr>
        <w:t xml:space="preserve">oftware architecture, and global product deployment</w:t>
        <w:br/>
        <w:t xml:space="preserve">- Expertise: Web and mobile i18n frameworks, Unicode standards, resource file management</w:t>
        <w:br/>
        <w:t xml:space="preserve">- Mission: To empower your development team with the structure and practices needed to scale your software globally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i18n audit for an enterprise Saa</w:t>
      </w:r>
      <w:r>
        <w:rPr>
          <w:rFonts w:ascii="Calibri" w:hAnsi="Calibri" w:eastAsia="Calibri" w:cs="Calibri"/>
          <w:color w:val="000000" w:themeColor="text1"/>
        </w:rPr>
        <w:t xml:space="preserve">S platform</w:t>
        <w:br/>
        <w:t xml:space="preserve">- Outcome: Identified 94 hardcoded string issues and streamlined the system for translation in 8 languages</w:t>
        <w:br/>
        <w:br/>
        <w:t xml:space="preserve">Testimonial:</w:t>
        <w:br/>
        <w:t xml:space="preserve">“[Your Company Name] gave us clear, actionable insights that accelerated our product’s global readiness.”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milestone-based b</w:t>
      </w:r>
      <w:r>
        <w:rPr>
          <w:rFonts w:ascii="Calibri" w:hAnsi="Calibri" w:eastAsia="Calibri" w:cs="Calibri"/>
          <w:color w:val="000000" w:themeColor="text1"/>
        </w:rPr>
        <w:t xml:space="preserve">illing.</w:t>
        <w:br/>
        <w:t xml:space="preserve">Scope: Includes analysis, documentation, roadmap, and handoff.</w:t>
        <w:br/>
        <w:t xml:space="preserve">Client Responsibilities: Provide access to code repositories, environments, and technical stakeholders.</w:t>
        <w:br/>
        <w:t xml:space="preserve">Adjustments: Scope changes may affect pricing and timeline upon mutual agreement.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Software Internationalization Audit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2025-05-14T16:09:12Z</dcterms:modified>
</cp:coreProperties>
</file>