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753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753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VIRTUAL INTERNSHIP PROGRAM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7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VIRTUAL INTERNSHIP PROGRAM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design and manage a Virtual Internship</w:t>
      </w:r>
      <w:r>
        <w:rPr>
          <w:rFonts w:ascii="Calibri" w:hAnsi="Calibri" w:eastAsia="Calibri" w:cs="Calibri"/>
          <w:color w:val="000000" w:themeColor="text1"/>
        </w:rPr>
        <w:t xml:space="preserve"> Program. We specialize in remote talent engagement strategies that support student development and build strong future talent pipelines.</w:t>
        <w:br/>
        <w:br/>
        <w:t xml:space="preserve">This proposal outlines a comprehensive approach to developing and running [Client Name]'s virtual internship program.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Provide stude</w:t>
      </w:r>
      <w:r>
        <w:rPr>
          <w:rFonts w:ascii="Calibri" w:hAnsi="Calibri" w:eastAsia="Calibri" w:cs="Calibri"/>
          <w:color w:val="000000" w:themeColor="text1"/>
        </w:rPr>
        <w:t xml:space="preserve">nts with meaningful project-based learning opportunities</w:t>
        <w:br/>
        <w:t xml:space="preserve">- Support interns with mentorship, structured deliverables, and feedback</w:t>
        <w:br/>
        <w:t xml:space="preserve">- Maintain program cohesion and engagement in a remote environment</w:t>
        <w:br/>
        <w:t xml:space="preserve">- Enhance employer branding and access diverse talent pools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virtual internship program design includes:</w:t>
        <w:br/>
        <w:br/>
        <w:t xml:space="preserve">- Internship framework and structure design</w:t>
        <w:br/>
        <w:t xml:space="preserve">- So</w:t>
      </w:r>
      <w:r>
        <w:rPr>
          <w:rFonts w:ascii="Calibri" w:hAnsi="Calibri" w:eastAsia="Calibri" w:cs="Calibri"/>
          <w:color w:val="000000" w:themeColor="text1"/>
        </w:rPr>
        <w:t xml:space="preserve">urcing and recruitment support (if needed)</w:t>
        <w:br/>
        <w:t xml:space="preserve">- Virtual onboarding and orientation content</w:t>
        <w:br/>
        <w:t xml:space="preserve">- Program handbook, mentor toolkits, and check-in plans</w:t>
        <w:br/>
        <w:t xml:space="preserve">- Virtual workshops, social events, and showcase presentations</w:t>
        <w:br/>
        <w:t xml:space="preserve">- Post-program feedback surveys and data insights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needs assessment and goal-setting </w:t>
      </w:r>
      <w:r>
        <w:rPr>
          <w:rFonts w:ascii="Calibri" w:hAnsi="Calibri" w:eastAsia="Calibri" w:cs="Calibri"/>
          <w:color w:val="000000" w:themeColor="text1"/>
        </w:rPr>
        <w:t xml:space="preserve">workshop</w:t>
        <w:br/>
        <w:t xml:space="preserve">- Design of the internship structure, calendar, and roles</w:t>
        <w:br/>
        <w:t xml:space="preserve">- Creation of onboarding and training templates</w:t>
        <w:br/>
        <w:t xml:space="preserve">- Coordination of regular check-ins and virtual community-building activities</w:t>
        <w:br/>
        <w:t xml:space="preserve">- Program completion wrap-up with intern feedback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program structure, roles, and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intern onboarding and mentor resources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internship cycle with orientation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Check-ins, events, evaluations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Close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reports and intern presentations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virtual internship program management: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framework, handbook, and schedule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orientation and mentor guides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Engagement &amp; Event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Coordinate activities and showcase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Feedback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surveys and deliver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workforce development and HR consultancy experienced in designing scalable, inclusive virtual internship programs.</w:t>
        <w:br/>
        <w:br/>
        <w:t xml:space="preserve">- Experience: [X] years in remote le</w:t>
      </w:r>
      <w:r>
        <w:rPr>
          <w:rFonts w:ascii="Calibri" w:hAnsi="Calibri" w:eastAsia="Calibri" w:cs="Calibri"/>
          <w:color w:val="000000" w:themeColor="text1"/>
        </w:rPr>
        <w:t xml:space="preserve">arning design, student engagement, and talent pipeline development</w:t>
        <w:br/>
        <w:t xml:space="preserve">- Expertise: Virtual learning, internship frameworks, mentor training</w:t>
        <w:br/>
        <w:t xml:space="preserve">- Mission: To connect companies with rising talent and deliver positive early-career experiences in remote environments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Designed and managed a 3-month virtual </w:t>
      </w:r>
      <w:r>
        <w:rPr>
          <w:rFonts w:ascii="Calibri" w:hAnsi="Calibri" w:eastAsia="Calibri" w:cs="Calibri"/>
          <w:color w:val="000000" w:themeColor="text1"/>
        </w:rPr>
        <w:t xml:space="preserve">internship program for a multinational NGO</w:t>
        <w:br/>
        <w:t xml:space="preserve">- Outcome: 100% intern satisfaction score and 70% offered extended projects</w:t>
        <w:br/>
        <w:br/>
        <w:t xml:space="preserve">Testimonial:</w:t>
        <w:br/>
        <w:t xml:space="preserve">“[Your Company Name] made our virtual internship experience seamless, engaging, and professionally run.”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milestone-based billing.</w:t>
        <w:br/>
        <w:t xml:space="preserve">Scope: Includes program design, t</w:t>
      </w:r>
      <w:r>
        <w:rPr>
          <w:rFonts w:ascii="Calibri" w:hAnsi="Calibri" w:eastAsia="Calibri" w:cs="Calibri"/>
          <w:color w:val="000000" w:themeColor="text1"/>
        </w:rPr>
        <w:t xml:space="preserve">raining resources, event coordination, and final reporting.</w:t>
        <w:br/>
        <w:t xml:space="preserve">Client Responsibilities: Provide intern job descriptions, available supervisors, and platform access.</w:t>
        <w:br/>
        <w:t xml:space="preserve">Adjustments: Changes to number of interns, duration, or events may impact budget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Virtual Internship Program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2025-05-14T17:51:12Z</dcterms:modified>
</cp:coreProperties>
</file>